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EE988" w14:textId="77777777" w:rsidR="00B52EE2" w:rsidRPr="00B52EE2" w:rsidRDefault="00B52EE2" w:rsidP="00B52EE2">
      <w:pPr>
        <w:widowControl w:val="0"/>
        <w:spacing w:line="240" w:lineRule="auto"/>
        <w:jc w:val="both"/>
        <w:rPr>
          <w:rFonts w:eastAsia="Times New Roman" w:cstheme="minorHAnsi"/>
          <w:sz w:val="24"/>
          <w:szCs w:val="24"/>
          <w:lang w:val="en-US"/>
        </w:rPr>
      </w:pPr>
      <w:r w:rsidRPr="00B52EE2">
        <w:rPr>
          <w:rFonts w:eastAsia="Times New Roman" w:cstheme="minorHAnsi"/>
          <w:sz w:val="24"/>
          <w:szCs w:val="24"/>
          <w:lang w:val="en-US"/>
        </w:rPr>
        <w:t xml:space="preserve">Raman spectroscopy </w:t>
      </w:r>
    </w:p>
    <w:p w14:paraId="7B61EA95" w14:textId="4D403AF1" w:rsidR="00B52EE2" w:rsidRDefault="00B52EE2" w:rsidP="00B52EE2">
      <w:pPr>
        <w:widowControl w:val="0"/>
        <w:spacing w:line="240" w:lineRule="auto"/>
        <w:jc w:val="both"/>
        <w:rPr>
          <w:rFonts w:eastAsia="Times New Roman" w:cstheme="minorHAnsi"/>
          <w:sz w:val="24"/>
          <w:szCs w:val="24"/>
          <w:lang w:val="en-US"/>
        </w:rPr>
      </w:pPr>
      <w:r w:rsidRPr="00B52EE2">
        <w:rPr>
          <w:rFonts w:eastAsia="Times New Roman" w:cstheme="minorHAnsi"/>
          <w:sz w:val="24"/>
          <w:szCs w:val="24"/>
          <w:lang w:val="en-US"/>
        </w:rPr>
        <w:t xml:space="preserve">Raman spectra were acquired in a Renishaw </w:t>
      </w:r>
      <w:proofErr w:type="gramStart"/>
      <w:r w:rsidRPr="00B52EE2">
        <w:rPr>
          <w:rFonts w:eastAsia="Times New Roman" w:cstheme="minorHAnsi"/>
          <w:sz w:val="24"/>
          <w:szCs w:val="24"/>
          <w:lang w:val="en-US"/>
        </w:rPr>
        <w:t>In</w:t>
      </w:r>
      <w:proofErr w:type="gramEnd"/>
      <w:r w:rsidRPr="00B52EE2">
        <w:rPr>
          <w:rFonts w:eastAsia="Times New Roman" w:cstheme="minorHAnsi"/>
          <w:sz w:val="24"/>
          <w:szCs w:val="24"/>
          <w:lang w:val="en-US"/>
        </w:rPr>
        <w:t xml:space="preserve"> Via reflex system equipped with charge-coupled device (CCD) detector of 1040x256 pixels. A 514 nm diode laser (50 </w:t>
      </w:r>
      <w:proofErr w:type="spellStart"/>
      <w:r w:rsidRPr="00B52EE2">
        <w:rPr>
          <w:rFonts w:eastAsia="Times New Roman" w:cstheme="minorHAnsi"/>
          <w:sz w:val="24"/>
          <w:szCs w:val="24"/>
          <w:lang w:val="en-US"/>
        </w:rPr>
        <w:t>mW</w:t>
      </w:r>
      <w:proofErr w:type="spellEnd"/>
      <w:r w:rsidRPr="00B52EE2">
        <w:rPr>
          <w:rFonts w:eastAsia="Times New Roman" w:cstheme="minorHAnsi"/>
          <w:sz w:val="24"/>
          <w:szCs w:val="24"/>
          <w:lang w:val="en-US"/>
        </w:rPr>
        <w:t xml:space="preserve">) was used as excitation source in combination with a grating of 2400 grooves/mm and slit openings of 65 µm, which yield a spectral resolution of about 4 </w:t>
      </w:r>
      <w:proofErr w:type="gramStart"/>
      <w:r w:rsidRPr="00B52EE2">
        <w:rPr>
          <w:rFonts w:eastAsia="Times New Roman" w:cstheme="minorHAnsi"/>
          <w:sz w:val="24"/>
          <w:szCs w:val="24"/>
          <w:lang w:val="en-US"/>
        </w:rPr>
        <w:t>cm</w:t>
      </w:r>
      <w:r w:rsidRPr="00B52EE2">
        <w:rPr>
          <w:rFonts w:eastAsia="Times New Roman" w:cstheme="minorHAnsi"/>
          <w:sz w:val="24"/>
          <w:szCs w:val="24"/>
          <w:vertAlign w:val="superscript"/>
          <w:lang w:val="en-US"/>
        </w:rPr>
        <w:t>-1</w:t>
      </w:r>
      <w:proofErr w:type="gramEnd"/>
      <w:r w:rsidRPr="00B52EE2">
        <w:rPr>
          <w:rFonts w:eastAsia="Times New Roman" w:cstheme="minorHAnsi"/>
          <w:sz w:val="24"/>
          <w:szCs w:val="24"/>
          <w:lang w:val="en-US"/>
        </w:rPr>
        <w:t xml:space="preserve">. The laser power was kept to 100%. A 50X (0.5 NA) long working distance (8 mm) Leica metallurgical objective was used in the excitation and collection paths. Spectra were typically acquired in 10 seconds with </w:t>
      </w:r>
      <w:r>
        <w:rPr>
          <w:rFonts w:eastAsia="Times New Roman" w:cstheme="minorHAnsi"/>
          <w:sz w:val="24"/>
          <w:szCs w:val="24"/>
          <w:lang w:val="en-US"/>
        </w:rPr>
        <w:t>2</w:t>
      </w:r>
      <w:r w:rsidRPr="00B52EE2">
        <w:rPr>
          <w:rFonts w:eastAsia="Times New Roman" w:cstheme="minorHAnsi"/>
          <w:sz w:val="24"/>
          <w:szCs w:val="24"/>
          <w:lang w:val="en-US"/>
        </w:rPr>
        <w:t xml:space="preserve"> accumulations.</w:t>
      </w:r>
    </w:p>
    <w:p w14:paraId="4A4F71E8" w14:textId="632C2086" w:rsidR="00B52EE2" w:rsidRPr="00B52EE2" w:rsidRDefault="00B52EE2" w:rsidP="00B52EE2">
      <w:pPr>
        <w:widowControl w:val="0"/>
        <w:spacing w:line="240" w:lineRule="auto"/>
        <w:jc w:val="both"/>
        <w:rPr>
          <w:rFonts w:eastAsia="Times New Roman" w:cstheme="minorHAnsi"/>
          <w:sz w:val="24"/>
          <w:szCs w:val="24"/>
          <w:lang w:val="en-US"/>
        </w:rPr>
      </w:pPr>
      <w:proofErr w:type="spellStart"/>
      <w:r>
        <w:rPr>
          <w:rFonts w:eastAsia="Times New Roman" w:cstheme="minorHAnsi"/>
          <w:sz w:val="24"/>
          <w:szCs w:val="24"/>
          <w:lang w:val="en-US"/>
        </w:rPr>
        <w:t>Imagenes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obtenidas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con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el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microscopio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Raman, que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permiten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visualizar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las zonas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donde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se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tomaron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los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/>
        </w:rPr>
        <w:t>espectros</w:t>
      </w:r>
      <w:proofErr w:type="spellEnd"/>
      <w:r>
        <w:rPr>
          <w:rFonts w:eastAsia="Times New Roman" w:cstheme="minorHAnsi"/>
          <w:sz w:val="24"/>
          <w:szCs w:val="24"/>
          <w:lang w:val="en-US"/>
        </w:rPr>
        <w:t>.</w:t>
      </w:r>
    </w:p>
    <w:p w14:paraId="2FCD47F9" w14:textId="1D9D9601" w:rsidR="00B52EE2" w:rsidRDefault="00B52EE2"/>
    <w:p w14:paraId="36132473" w14:textId="1C733C9B" w:rsidR="00B52EE2" w:rsidRDefault="0079548A" w:rsidP="00B52EE2">
      <w:r>
        <w:t xml:space="preserve">Grafito </w:t>
      </w:r>
      <w:r w:rsidR="00B52EE2">
        <w:tab/>
      </w:r>
      <w:r w:rsidR="00B52EE2">
        <w:tab/>
      </w:r>
      <w:r w:rsidR="00B52EE2">
        <w:tab/>
      </w:r>
      <w:r w:rsidR="00B52EE2">
        <w:tab/>
      </w:r>
      <w:r w:rsidR="00B52EE2">
        <w:tab/>
      </w:r>
      <w:r w:rsidR="00B52EE2">
        <w:tab/>
      </w:r>
      <w:r w:rsidR="00B52EE2">
        <w:tab/>
      </w:r>
      <w:r w:rsidR="00B52EE2">
        <w:t xml:space="preserve">Comercial </w:t>
      </w:r>
    </w:p>
    <w:p w14:paraId="6572CC98" w14:textId="6F7E9ABD" w:rsidR="0079548A" w:rsidRDefault="00B52EE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21C9B82" wp14:editId="7F6AD296">
            <wp:simplePos x="0" y="0"/>
            <wp:positionH relativeFrom="column">
              <wp:posOffset>2958465</wp:posOffset>
            </wp:positionH>
            <wp:positionV relativeFrom="paragraph">
              <wp:posOffset>9525</wp:posOffset>
            </wp:positionV>
            <wp:extent cx="2800350" cy="2089288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8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48A">
        <w:rPr>
          <w:noProof/>
          <w:lang w:eastAsia="es-ES"/>
        </w:rPr>
        <w:drawing>
          <wp:inline distT="0" distB="0" distL="0" distR="0" wp14:anchorId="3846CDC9" wp14:editId="2BD8BAC0">
            <wp:extent cx="2828925" cy="21150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9787" cy="21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0F20" w14:textId="5D64220F" w:rsidR="003132AB" w:rsidRDefault="003132AB"/>
    <w:p w14:paraId="53E6395C" w14:textId="0DDDD8FB" w:rsidR="003132AB" w:rsidRDefault="00B52EE2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BB9FF4E" wp14:editId="50268D5C">
            <wp:simplePos x="0" y="0"/>
            <wp:positionH relativeFrom="column">
              <wp:posOffset>2949107</wp:posOffset>
            </wp:positionH>
            <wp:positionV relativeFrom="paragraph">
              <wp:posOffset>271780</wp:posOffset>
            </wp:positionV>
            <wp:extent cx="2809875" cy="211848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1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2AB">
        <w:t>800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600</w:t>
      </w:r>
    </w:p>
    <w:p w14:paraId="42335484" w14:textId="2EF7C64E" w:rsidR="003132AB" w:rsidRDefault="003132AB">
      <w:r>
        <w:rPr>
          <w:noProof/>
          <w:lang w:eastAsia="es-ES"/>
        </w:rPr>
        <w:drawing>
          <wp:inline distT="0" distB="0" distL="0" distR="0" wp14:anchorId="6EB86D30" wp14:editId="34547DB7">
            <wp:extent cx="2800985" cy="2105143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572" cy="21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A1F2" w14:textId="2343290E" w:rsidR="001B0258" w:rsidRDefault="001B0258"/>
    <w:p w14:paraId="7C73A2C4" w14:textId="77777777" w:rsidR="000A6CCC" w:rsidRDefault="000A6CCC">
      <w:r>
        <w:t>400</w:t>
      </w:r>
    </w:p>
    <w:p w14:paraId="7B3841F2" w14:textId="77777777" w:rsidR="000A6CCC" w:rsidRDefault="000A6CCC" w:rsidP="00B52EE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1B42744" wp14:editId="675333AB">
            <wp:extent cx="3038475" cy="2276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D04D" w14:textId="278C4904" w:rsidR="00B52EE2" w:rsidRDefault="00B52EE2" w:rsidP="00B52EE2">
      <w:pPr>
        <w:jc w:val="center"/>
      </w:pPr>
      <w:r>
        <w:object w:dxaOrig="5901" w:dyaOrig="6610" w14:anchorId="7B9B3F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467.25pt" o:ole="">
            <v:imagedata r:id="rId9" o:title="" croptop="6053f" cropbottom="3861f" cropleft="5276f" cropright="6917f"/>
          </v:shape>
          <o:OLEObject Type="Embed" ProgID="Origin50.Graph" ShapeID="_x0000_i1025" DrawAspect="Content" ObjectID="_1758364972" r:id="rId10"/>
        </w:object>
      </w:r>
    </w:p>
    <w:p w14:paraId="0FED3C12" w14:textId="78101ED5" w:rsidR="00092008" w:rsidRDefault="00092008" w:rsidP="00B52EE2">
      <w:pPr>
        <w:jc w:val="center"/>
      </w:pPr>
      <w:r>
        <w:object w:dxaOrig="5901" w:dyaOrig="4520" w14:anchorId="0256896D">
          <v:shape id="_x0000_i1032" type="#_x0000_t75" style="width:440.25pt;height:350.25pt" o:ole="">
            <v:imagedata r:id="rId11" o:title="" croptop="5589f" cropbottom="1677f" cropleft="748f" cropright="8767f"/>
          </v:shape>
          <o:OLEObject Type="Embed" ProgID="Origin50.Graph" ShapeID="_x0000_i1032" DrawAspect="Content" ObjectID="_1758364973" r:id="rId12"/>
        </w:object>
      </w:r>
    </w:p>
    <w:sectPr w:rsidR="000920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48A"/>
    <w:rsid w:val="00092008"/>
    <w:rsid w:val="000A6CCC"/>
    <w:rsid w:val="001B0258"/>
    <w:rsid w:val="003132AB"/>
    <w:rsid w:val="0079548A"/>
    <w:rsid w:val="00935740"/>
    <w:rsid w:val="00B5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DEBE"/>
  <w15:chartTrackingRefBased/>
  <w15:docId w15:val="{FC7F32A8-98C6-4ADD-AAED-69421E2C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Raman</dc:creator>
  <cp:keywords/>
  <dc:description/>
  <cp:lastModifiedBy>leonel silva</cp:lastModifiedBy>
  <cp:revision>3</cp:revision>
  <dcterms:created xsi:type="dcterms:W3CDTF">2023-10-05T13:35:00Z</dcterms:created>
  <dcterms:modified xsi:type="dcterms:W3CDTF">2023-10-09T16:56:00Z</dcterms:modified>
</cp:coreProperties>
</file>