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3FD" w14:textId="6BF10D2F" w:rsidR="00822DB5" w:rsidRPr="00156591" w:rsidRDefault="00822DB5" w:rsidP="008026BB">
      <w:pPr>
        <w:ind w:hanging="284"/>
        <w:rPr>
          <w:rFonts w:cstheme="minorHAnsi"/>
        </w:rPr>
      </w:pPr>
      <w:r w:rsidRPr="00156591">
        <w:rPr>
          <w:rFonts w:cstheme="minorHAnsi"/>
        </w:rPr>
        <w:t>Tabla 1: Composiciones evaluadas durante el diseño, desarrollo y optimización de la formulación 1</w:t>
      </w:r>
      <w:r w:rsidR="004D6F7B">
        <w:rPr>
          <w:rFonts w:cstheme="minorHAnsi"/>
        </w:rPr>
        <w:t xml:space="preserve"> </w:t>
      </w:r>
      <w:r w:rsidR="004D6F7B" w:rsidRPr="00156591">
        <w:rPr>
          <w:rFonts w:cstheme="minorHAnsi"/>
        </w:rPr>
        <w:t>(F1)</w:t>
      </w:r>
      <w:r w:rsidR="004D6F7B">
        <w:rPr>
          <w:rFonts w:cstheme="minorHAnsi"/>
        </w:rPr>
        <w:t xml:space="preserve"> </w:t>
      </w:r>
      <w:r w:rsidR="004D6F7B">
        <w:t>de gomas masticables a base de alginato de sodio</w:t>
      </w:r>
      <w:r w:rsidRPr="00156591">
        <w:rPr>
          <w:rFonts w:cstheme="minorHAnsi"/>
        </w:rPr>
        <w:t>.</w:t>
      </w:r>
    </w:p>
    <w:tbl>
      <w:tblPr>
        <w:tblStyle w:val="Tablaconcuadrcula"/>
        <w:tblW w:w="14459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822DB5" w:rsidRPr="00156591" w14:paraId="09E30750" w14:textId="77777777" w:rsidTr="000B05A1">
        <w:trPr>
          <w:jc w:val="center"/>
        </w:trPr>
        <w:tc>
          <w:tcPr>
            <w:tcW w:w="14459" w:type="dxa"/>
            <w:gridSpan w:val="10"/>
            <w:vAlign w:val="center"/>
          </w:tcPr>
          <w:p w14:paraId="1C5993DA" w14:textId="77777777" w:rsidR="00822DB5" w:rsidRPr="00156591" w:rsidRDefault="00822DB5" w:rsidP="004620C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F1</w:t>
            </w:r>
          </w:p>
          <w:p w14:paraId="3389DF73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Secuestrante: Hexametafosfato de sodio (HS)</w:t>
            </w:r>
          </w:p>
          <w:p w14:paraId="4B4DFCAB" w14:textId="353D606D" w:rsidR="00822DB5" w:rsidRPr="00156591" w:rsidRDefault="00822DB5" w:rsidP="004620CA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>Fuente de calcio: Carbonato de calcio (C</w:t>
            </w:r>
            <w:r w:rsidR="00116EE8">
              <w:rPr>
                <w:rFonts w:cstheme="minorHAnsi"/>
              </w:rPr>
              <w:t>A</w:t>
            </w:r>
            <w:r w:rsidRPr="00156591">
              <w:rPr>
                <w:rFonts w:cstheme="minorHAnsi"/>
              </w:rPr>
              <w:t>C)</w:t>
            </w:r>
          </w:p>
        </w:tc>
      </w:tr>
      <w:tr w:rsidR="00822DB5" w:rsidRPr="00156591" w14:paraId="4B214B2D" w14:textId="77777777" w:rsidTr="000B05A1">
        <w:trPr>
          <w:jc w:val="center"/>
        </w:trPr>
        <w:tc>
          <w:tcPr>
            <w:tcW w:w="854" w:type="dxa"/>
            <w:vMerge w:val="restart"/>
            <w:vAlign w:val="center"/>
          </w:tcPr>
          <w:p w14:paraId="659C3DB6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35F84B0E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11642D0F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822DB5" w:rsidRPr="00156591" w14:paraId="5750E66E" w14:textId="77777777" w:rsidTr="000B05A1">
        <w:trPr>
          <w:jc w:val="center"/>
        </w:trPr>
        <w:tc>
          <w:tcPr>
            <w:tcW w:w="854" w:type="dxa"/>
            <w:vMerge/>
            <w:vAlign w:val="center"/>
          </w:tcPr>
          <w:p w14:paraId="574DD610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601A000C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6080BD33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45E73C7F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5308AE59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0F1580D9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HS</w:t>
            </w:r>
          </w:p>
        </w:tc>
        <w:tc>
          <w:tcPr>
            <w:tcW w:w="992" w:type="dxa"/>
            <w:vAlign w:val="center"/>
          </w:tcPr>
          <w:p w14:paraId="46FCC99E" w14:textId="1D5E5EF0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</w:t>
            </w:r>
            <w:r w:rsidR="00116EE8">
              <w:rPr>
                <w:rFonts w:cstheme="minorHAnsi"/>
              </w:rPr>
              <w:t>A</w:t>
            </w:r>
            <w:r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6ACF827F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35CE22A5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4013EBFC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</w:p>
        </w:tc>
      </w:tr>
      <w:tr w:rsidR="00822DB5" w:rsidRPr="00156591" w14:paraId="056D1EED" w14:textId="77777777" w:rsidTr="000B05A1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54" w:type="dxa"/>
            <w:vAlign w:val="center"/>
          </w:tcPr>
          <w:p w14:paraId="55A4F987" w14:textId="7777777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35059BA4" w14:textId="7C24F10E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46.9</w:t>
            </w:r>
          </w:p>
        </w:tc>
        <w:tc>
          <w:tcPr>
            <w:tcW w:w="992" w:type="dxa"/>
            <w:vAlign w:val="center"/>
          </w:tcPr>
          <w:p w14:paraId="3330B620" w14:textId="5CE22129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EC7B167" w14:textId="0E4EB06A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23.4</w:t>
            </w:r>
          </w:p>
        </w:tc>
        <w:tc>
          <w:tcPr>
            <w:tcW w:w="989" w:type="dxa"/>
            <w:vAlign w:val="center"/>
          </w:tcPr>
          <w:p w14:paraId="7DEDBD11" w14:textId="41399DFC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23.4</w:t>
            </w:r>
          </w:p>
        </w:tc>
        <w:tc>
          <w:tcPr>
            <w:tcW w:w="712" w:type="dxa"/>
            <w:vAlign w:val="center"/>
          </w:tcPr>
          <w:p w14:paraId="247B30BC" w14:textId="4FF36141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5096401" w14:textId="132EF32F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3.0</w:t>
            </w:r>
          </w:p>
        </w:tc>
        <w:tc>
          <w:tcPr>
            <w:tcW w:w="1134" w:type="dxa"/>
            <w:vAlign w:val="center"/>
          </w:tcPr>
          <w:p w14:paraId="744E4DAE" w14:textId="279634B8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070BCF" w14:textId="2CE3A3D7" w:rsidR="00822DB5" w:rsidRPr="00156591" w:rsidRDefault="00822DB5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79D2E299" w14:textId="68D06C0D" w:rsidR="00A148CC" w:rsidRDefault="00225AC9" w:rsidP="004620CA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sz w:val="20"/>
                <w:szCs w:val="20"/>
                <w:lang w:val="es-MX"/>
              </w:rPr>
              <w:t>El porcentaje de hexametafosfato de sodio y carbonato se establecieron de acuerdo a literatur</w:t>
            </w:r>
            <w:r w:rsidR="00104870" w:rsidRPr="00156591">
              <w:rPr>
                <w:rFonts w:cstheme="minorHAnsi"/>
                <w:sz w:val="20"/>
                <w:szCs w:val="20"/>
                <w:lang w:val="es-MX"/>
              </w:rPr>
              <w:t xml:space="preserve">a (Navon </w:t>
            </w:r>
            <w:r w:rsidR="00104870" w:rsidRPr="00156591">
              <w:rPr>
                <w:rFonts w:cstheme="minorHAnsi"/>
                <w:i/>
                <w:iCs/>
                <w:sz w:val="20"/>
                <w:szCs w:val="20"/>
                <w:lang w:val="es-MX"/>
              </w:rPr>
              <w:t>et al.</w:t>
            </w:r>
            <w:r w:rsidR="0019469A" w:rsidRPr="00156591">
              <w:rPr>
                <w:rFonts w:cstheme="minorHAnsi"/>
                <w:sz w:val="20"/>
                <w:szCs w:val="20"/>
                <w:lang w:val="es-MX"/>
              </w:rPr>
              <w:t xml:space="preserve"> 1998)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. Se obtuvieron gomas masticables (GM) de textura aceptable, pero con baja calidad organoléptica. El proceso de desmoldado resulta más dificultoso en moldes de silicona</w:t>
            </w:r>
            <w:r w:rsidR="00EE5B09" w:rsidRPr="00156591"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que en moldes de plástico</w:t>
            </w:r>
            <w:r w:rsidR="00EE5B09" w:rsidRPr="00156591">
              <w:rPr>
                <w:rFonts w:cstheme="minorHAnsi"/>
                <w:sz w:val="20"/>
                <w:szCs w:val="20"/>
                <w:lang w:val="es-MX"/>
              </w:rPr>
              <w:t xml:space="preserve"> (</w:t>
            </w:r>
            <w:r w:rsidR="00EE5B09"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 w:rsidR="00EE5B09" w:rsidRPr="00156591">
              <w:rPr>
                <w:rFonts w:cstheme="minorHAnsi"/>
                <w:sz w:val="20"/>
                <w:szCs w:val="20"/>
                <w:lang w:val="es-MX"/>
              </w:rPr>
              <w:t>)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. Evaluar si el incremento en el porcentaje de secuestrante mejora las propiedades de la formulación.</w:t>
            </w:r>
          </w:p>
          <w:p w14:paraId="1ECE1261" w14:textId="77777777" w:rsidR="004620CA" w:rsidRPr="004620CA" w:rsidRDefault="004620CA" w:rsidP="004620CA">
            <w:pPr>
              <w:jc w:val="both"/>
              <w:rPr>
                <w:rFonts w:cstheme="minorHAnsi"/>
                <w:sz w:val="6"/>
                <w:szCs w:val="6"/>
                <w:lang w:val="es-MX"/>
              </w:rPr>
            </w:pPr>
          </w:p>
          <w:p w14:paraId="217831E2" w14:textId="77777777" w:rsidR="00EE5B09" w:rsidRPr="00156591" w:rsidRDefault="00EE5B09" w:rsidP="004620CA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noProof/>
              </w:rPr>
              <w:drawing>
                <wp:inline distT="0" distB="0" distL="0" distR="0" wp14:anchorId="2AFC89CB" wp14:editId="3C2B6BB9">
                  <wp:extent cx="2286000" cy="1111770"/>
                  <wp:effectExtent l="0" t="0" r="0" b="0"/>
                  <wp:docPr id="3" name="2 Image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7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>
                            <a:extLst>
                              <a:ext uri="{FF2B5EF4-FFF2-40B4-BE49-F238E27FC236}">
                                <a16:creationId xmlns:a16="http://schemas.microsoft.com/office/drawing/2014/main" id="{00000000-0008-0000-07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90" t="35628" r="15853" b="37504"/>
                          <a:stretch/>
                        </pic:blipFill>
                        <pic:spPr bwMode="auto">
                          <a:xfrm>
                            <a:off x="0" y="0"/>
                            <a:ext cx="2319480" cy="11280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5D114A" w14:textId="567D72E1" w:rsidR="00A148CC" w:rsidRPr="00156591" w:rsidRDefault="00EE5B09" w:rsidP="004620CA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1: </w:t>
            </w:r>
            <w:r w:rsidR="00A148CC" w:rsidRPr="00156591">
              <w:rPr>
                <w:rFonts w:cstheme="minorHAnsi"/>
                <w:sz w:val="20"/>
                <w:szCs w:val="20"/>
                <w:lang w:val="es-MX"/>
              </w:rPr>
              <w:t>Derecha: GM elaborada en molde de silicona. Izquierda: GM elaborada en molde de plástico.</w:t>
            </w:r>
          </w:p>
        </w:tc>
      </w:tr>
      <w:tr w:rsidR="00822DB5" w:rsidRPr="00156591" w14:paraId="3E145F2A" w14:textId="77777777" w:rsidTr="000B05A1">
        <w:trPr>
          <w:jc w:val="center"/>
        </w:trPr>
        <w:tc>
          <w:tcPr>
            <w:tcW w:w="854" w:type="dxa"/>
            <w:vAlign w:val="center"/>
          </w:tcPr>
          <w:p w14:paraId="464811CF" w14:textId="025FC39D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</w:t>
            </w:r>
          </w:p>
        </w:tc>
        <w:tc>
          <w:tcPr>
            <w:tcW w:w="706" w:type="dxa"/>
            <w:vAlign w:val="center"/>
          </w:tcPr>
          <w:p w14:paraId="55E01661" w14:textId="72F43BDA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46.6</w:t>
            </w:r>
          </w:p>
        </w:tc>
        <w:tc>
          <w:tcPr>
            <w:tcW w:w="992" w:type="dxa"/>
            <w:vAlign w:val="center"/>
          </w:tcPr>
          <w:p w14:paraId="10C75B76" w14:textId="51CD4AF4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4B0C77A3" w14:textId="6AA3B676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23.3</w:t>
            </w:r>
          </w:p>
        </w:tc>
        <w:tc>
          <w:tcPr>
            <w:tcW w:w="989" w:type="dxa"/>
            <w:vAlign w:val="center"/>
          </w:tcPr>
          <w:p w14:paraId="385683C7" w14:textId="5013C770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23.3</w:t>
            </w:r>
          </w:p>
        </w:tc>
        <w:tc>
          <w:tcPr>
            <w:tcW w:w="712" w:type="dxa"/>
            <w:vAlign w:val="center"/>
          </w:tcPr>
          <w:p w14:paraId="6A0A41C8" w14:textId="10717878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1.0</w:t>
            </w:r>
          </w:p>
        </w:tc>
        <w:tc>
          <w:tcPr>
            <w:tcW w:w="992" w:type="dxa"/>
            <w:vAlign w:val="center"/>
          </w:tcPr>
          <w:p w14:paraId="268A835A" w14:textId="5C2FFC5E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3.0</w:t>
            </w:r>
          </w:p>
        </w:tc>
        <w:tc>
          <w:tcPr>
            <w:tcW w:w="1134" w:type="dxa"/>
            <w:vAlign w:val="center"/>
          </w:tcPr>
          <w:p w14:paraId="2ADDEA8A" w14:textId="598DD4A8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1E7B779E" w14:textId="69833604" w:rsidR="00822DB5" w:rsidRPr="00156591" w:rsidRDefault="00225AC9" w:rsidP="004620CA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01A8A6D1" w14:textId="0725F3A0" w:rsidR="00822DB5" w:rsidRPr="00156591" w:rsidRDefault="00225AC9" w:rsidP="004620CA">
            <w:p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156591">
              <w:rPr>
                <w:rFonts w:cstheme="minorHAnsi"/>
                <w:sz w:val="20"/>
                <w:szCs w:val="20"/>
                <w:lang w:val="es-MX"/>
              </w:rPr>
              <w:t>Al incrementar el porcentaje de secuestrante, no se logró un proceso de gelificación adecuado</w:t>
            </w:r>
            <w:r w:rsidR="00233687">
              <w:rPr>
                <w:rFonts w:cstheme="minorHAnsi"/>
                <w:sz w:val="20"/>
                <w:szCs w:val="20"/>
                <w:lang w:val="es-MX"/>
              </w:rPr>
              <w:t xml:space="preserve">, quedando un excedente líquido. </w:t>
            </w:r>
            <w:r w:rsidRPr="00156591">
              <w:rPr>
                <w:rFonts w:cstheme="minorHAnsi"/>
                <w:sz w:val="20"/>
                <w:szCs w:val="20"/>
                <w:lang w:val="es-MX"/>
              </w:rPr>
              <w:t>Por lo tanto, se recomienda utilizar la formulación correspondiente a la prueba 1 empleando moldes de plástico.</w:t>
            </w:r>
          </w:p>
        </w:tc>
      </w:tr>
    </w:tbl>
    <w:p w14:paraId="7B627B85" w14:textId="77777777" w:rsidR="0019469A" w:rsidRPr="00156591" w:rsidRDefault="0019469A" w:rsidP="001946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2AC574A6" w14:textId="588F1C6F" w:rsidR="0019469A" w:rsidRPr="00156591" w:rsidRDefault="0019469A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  <w:lang w:val="en-US"/>
        </w:rPr>
      </w:pPr>
      <w:r w:rsidRPr="00156591">
        <w:rPr>
          <w:rFonts w:cstheme="minorHAnsi"/>
          <w:sz w:val="20"/>
          <w:szCs w:val="20"/>
          <w:lang w:val="en-US"/>
        </w:rPr>
        <w:t xml:space="preserve">Navon A, Keren S, </w:t>
      </w:r>
      <w:proofErr w:type="spellStart"/>
      <w:r w:rsidRPr="00156591">
        <w:rPr>
          <w:rFonts w:cstheme="minorHAnsi"/>
          <w:sz w:val="20"/>
          <w:szCs w:val="20"/>
          <w:lang w:val="en-US"/>
        </w:rPr>
        <w:t>Salame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 L, Glazer I. 1998. An edible-to-insects calcium alginate gel as a carrier for entomopathogenic nematodes. Biocontrol Sci </w:t>
      </w:r>
      <w:proofErr w:type="spellStart"/>
      <w:r w:rsidRPr="00156591">
        <w:rPr>
          <w:rFonts w:cstheme="minorHAnsi"/>
          <w:sz w:val="20"/>
          <w:szCs w:val="20"/>
          <w:lang w:val="en-US"/>
        </w:rPr>
        <w:t>Techn</w:t>
      </w:r>
      <w:proofErr w:type="spellEnd"/>
      <w:r w:rsidRPr="00156591">
        <w:rPr>
          <w:rFonts w:cstheme="minorHAnsi"/>
          <w:sz w:val="20"/>
          <w:szCs w:val="20"/>
          <w:lang w:val="en-US"/>
        </w:rPr>
        <w:t xml:space="preserve">; 8(3): 429-437. </w:t>
      </w:r>
      <w:hyperlink r:id="rId5" w:history="1">
        <w:r w:rsidRPr="00156591">
          <w:rPr>
            <w:rStyle w:val="Hipervnculo"/>
            <w:rFonts w:cstheme="minorHAnsi"/>
            <w:sz w:val="20"/>
            <w:szCs w:val="20"/>
            <w:lang w:val="en-US"/>
          </w:rPr>
          <w:t>https://doi.org/10.1080/09583159830225</w:t>
        </w:r>
      </w:hyperlink>
    </w:p>
    <w:sectPr w:rsidR="0019469A" w:rsidRPr="00156591" w:rsidSect="00832CB4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0B05A1"/>
    <w:rsid w:val="00104870"/>
    <w:rsid w:val="00116EE8"/>
    <w:rsid w:val="00156591"/>
    <w:rsid w:val="0019469A"/>
    <w:rsid w:val="00225AC9"/>
    <w:rsid w:val="00233687"/>
    <w:rsid w:val="004620CA"/>
    <w:rsid w:val="004D6F7B"/>
    <w:rsid w:val="005A4CD3"/>
    <w:rsid w:val="008026BB"/>
    <w:rsid w:val="00822DB5"/>
    <w:rsid w:val="00832CB4"/>
    <w:rsid w:val="00A148CC"/>
    <w:rsid w:val="00B13D71"/>
    <w:rsid w:val="00B24C43"/>
    <w:rsid w:val="00EE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58315983022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13</cp:revision>
  <dcterms:created xsi:type="dcterms:W3CDTF">2025-06-27T12:36:00Z</dcterms:created>
  <dcterms:modified xsi:type="dcterms:W3CDTF">2025-06-30T23:02:00Z</dcterms:modified>
</cp:coreProperties>
</file>