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26A8096" w:rsidR="002E76E3" w:rsidRDefault="00000000">
      <w:pPr>
        <w:ind w:left="-5" w:firstLine="0"/>
      </w:pPr>
      <w:r>
        <w:t xml:space="preserve">Este archivo </w:t>
      </w:r>
      <w:r w:rsidR="00F77025" w:rsidRPr="00F77025">
        <w:t>2026_CECIC_PORTALES-UNIVERSITARIOS_v1_README.docx</w:t>
      </w:r>
      <w:r>
        <w:t xml:space="preserve"> fue generado el </w:t>
      </w:r>
      <w:r w:rsidR="00F77025">
        <w:t>30 de marzo de 2026</w:t>
      </w:r>
      <w:r>
        <w:t xml:space="preserve"> por </w:t>
      </w:r>
      <w:r w:rsidR="00F77025">
        <w:t>Manuel Bruccoleri Ochoa</w:t>
      </w:r>
      <w:r w:rsidR="003D6ABC">
        <w:t xml:space="preserve"> y Fernanda Beigel.</w:t>
      </w:r>
    </w:p>
    <w:p w14:paraId="00000002" w14:textId="77777777" w:rsidR="002E76E3" w:rsidRDefault="00000000">
      <w:pPr>
        <w:spacing w:after="161"/>
        <w:ind w:left="0" w:firstLine="0"/>
        <w:jc w:val="left"/>
      </w:pPr>
      <w:r>
        <w:t xml:space="preserve"> </w:t>
      </w:r>
    </w:p>
    <w:p w14:paraId="00000003" w14:textId="46430C65" w:rsidR="002E76E3" w:rsidRPr="007F49A2" w:rsidRDefault="00000000">
      <w:pPr>
        <w:spacing w:after="194"/>
        <w:ind w:left="-5" w:firstLine="0"/>
        <w:rPr>
          <w:b/>
          <w:bCs/>
        </w:rPr>
      </w:pPr>
      <w:r w:rsidRPr="007F49A2">
        <w:rPr>
          <w:b/>
          <w:bCs/>
        </w:rPr>
        <w:t>INFORMACIÓN GENERAL</w:t>
      </w:r>
    </w:p>
    <w:p w14:paraId="00000004" w14:textId="7F9AB059" w:rsidR="002E76E3" w:rsidRDefault="00000000" w:rsidP="00EB45F3">
      <w:pPr>
        <w:numPr>
          <w:ilvl w:val="0"/>
          <w:numId w:val="1"/>
        </w:numPr>
        <w:spacing w:after="32"/>
      </w:pPr>
      <w:r w:rsidRPr="00E323B6">
        <w:t>Título del conjunto de datos:</w:t>
      </w:r>
      <w:r w:rsidR="000A5D55" w:rsidRPr="00E323B6">
        <w:t xml:space="preserve"> </w:t>
      </w:r>
      <w:r w:rsidR="00844B51" w:rsidRPr="007F49A2">
        <w:rPr>
          <w:i/>
          <w:iCs/>
        </w:rPr>
        <w:t>Dataset de p</w:t>
      </w:r>
      <w:r w:rsidR="000A5D55" w:rsidRPr="007F49A2">
        <w:rPr>
          <w:i/>
          <w:iCs/>
        </w:rPr>
        <w:t xml:space="preserve">ortales universitarios </w:t>
      </w:r>
      <w:r w:rsidR="008835F3" w:rsidRPr="007F49A2">
        <w:rPr>
          <w:i/>
          <w:iCs/>
        </w:rPr>
        <w:t>de revistas de América Latina</w:t>
      </w:r>
    </w:p>
    <w:p w14:paraId="6783E88D" w14:textId="77777777" w:rsidR="007F49A2" w:rsidRPr="00E323B6" w:rsidRDefault="007F49A2" w:rsidP="007F49A2">
      <w:pPr>
        <w:spacing w:after="32"/>
        <w:ind w:left="360" w:firstLine="0"/>
      </w:pPr>
    </w:p>
    <w:p w14:paraId="60A9A8EF" w14:textId="4D7728D0" w:rsidR="00F32052" w:rsidRPr="00E323B6" w:rsidRDefault="00000000" w:rsidP="00EB45F3">
      <w:pPr>
        <w:numPr>
          <w:ilvl w:val="0"/>
          <w:numId w:val="1"/>
        </w:numPr>
        <w:spacing w:after="36"/>
      </w:pPr>
      <w:r w:rsidRPr="00E323B6">
        <w:t>Título del proyecto:</w:t>
      </w:r>
      <w:r w:rsidR="008835F3" w:rsidRPr="00E323B6">
        <w:t xml:space="preserve"> </w:t>
      </w:r>
      <w:r w:rsidR="004C23D1" w:rsidRPr="007F49A2">
        <w:rPr>
          <w:i/>
          <w:iCs/>
        </w:rPr>
        <w:t>OLIVA 3: Indicadores y dispositivos de evaluación de la producción científica indexada en América Latina</w:t>
      </w:r>
    </w:p>
    <w:p w14:paraId="474DF743" w14:textId="77777777" w:rsidR="007F49A2" w:rsidRDefault="007F49A2" w:rsidP="007F49A2">
      <w:pPr>
        <w:spacing w:after="36"/>
        <w:ind w:left="360" w:firstLine="0"/>
      </w:pPr>
    </w:p>
    <w:p w14:paraId="00000006" w14:textId="4A7D630E" w:rsidR="002E76E3" w:rsidRDefault="00000000" w:rsidP="00EB45F3">
      <w:pPr>
        <w:numPr>
          <w:ilvl w:val="0"/>
          <w:numId w:val="1"/>
        </w:numPr>
        <w:spacing w:after="36"/>
      </w:pPr>
      <w:r>
        <w:t xml:space="preserve">Investigadora principal: </w:t>
      </w:r>
      <w:r w:rsidR="008835F3">
        <w:t>Fernanda Beigel (INCIHUSA-CONICET / CECIC, FCPyS, UNCuyo)</w:t>
      </w:r>
    </w:p>
    <w:p w14:paraId="4998BA1A" w14:textId="77777777" w:rsidR="002E0601" w:rsidRPr="00D11FCC" w:rsidRDefault="00000000" w:rsidP="002E0601">
      <w:pPr>
        <w:numPr>
          <w:ilvl w:val="0"/>
          <w:numId w:val="1"/>
        </w:numPr>
        <w:spacing w:after="36"/>
      </w:pPr>
      <w:r>
        <w:t xml:space="preserve">Investigadores responsables de procesar los datos: </w:t>
      </w:r>
      <w:r w:rsidR="008835F3">
        <w:t xml:space="preserve">Manuel Bruccoleri Ochoa (CECIC, FCPyS, </w:t>
      </w:r>
      <w:r w:rsidR="008835F3" w:rsidRPr="00D11FCC">
        <w:t>UNCuyo)</w:t>
      </w:r>
      <w:r w:rsidR="002E0601" w:rsidRPr="00D11FCC">
        <w:t xml:space="preserve"> y Fernanda Beigel (INCIHUSA-CONICET / CECIC, FCPyS, UNCuyo)</w:t>
      </w:r>
    </w:p>
    <w:p w14:paraId="00000008" w14:textId="5F072BFA" w:rsidR="00F32052" w:rsidRPr="00D11FCC" w:rsidRDefault="00000000" w:rsidP="00F32052">
      <w:pPr>
        <w:numPr>
          <w:ilvl w:val="0"/>
          <w:numId w:val="1"/>
        </w:numPr>
      </w:pPr>
      <w:r w:rsidRPr="00D11FCC">
        <w:t>Instituciones ejecutoras del proyecto:</w:t>
      </w:r>
      <w:r w:rsidR="008835F3" w:rsidRPr="00D11FCC">
        <w:t xml:space="preserve"> </w:t>
      </w:r>
      <w:r w:rsidR="006B2BE5" w:rsidRPr="00D11FCC">
        <w:t>CECIC, Facultad de Ciencias Políticas y Sociales, Universidad Nacional de Cuyo</w:t>
      </w:r>
      <w:r w:rsidR="00465367" w:rsidRPr="00D11FCC">
        <w:t xml:space="preserve"> </w:t>
      </w:r>
    </w:p>
    <w:p w14:paraId="3D09B645" w14:textId="34D1A011" w:rsidR="00F32052" w:rsidRPr="00D11FCC" w:rsidRDefault="00000000" w:rsidP="00F32052">
      <w:pPr>
        <w:numPr>
          <w:ilvl w:val="0"/>
          <w:numId w:val="1"/>
        </w:numPr>
        <w:spacing w:after="31"/>
      </w:pPr>
      <w:r w:rsidRPr="00D11FCC">
        <w:t>E-mail de contacto:</w:t>
      </w:r>
      <w:r w:rsidR="008835F3" w:rsidRPr="00D11FCC">
        <w:t xml:space="preserve"> </w:t>
      </w:r>
      <w:hyperlink r:id="rId6" w:history="1">
        <w:r w:rsidR="00AD74E3" w:rsidRPr="00D11FCC">
          <w:rPr>
            <w:rStyle w:val="Hipervnculo"/>
          </w:rPr>
          <w:t>fernandabeigel@gmail.com</w:t>
        </w:r>
      </w:hyperlink>
    </w:p>
    <w:p w14:paraId="624894EE" w14:textId="3579CAA2" w:rsidR="00F32052" w:rsidRPr="00D11FCC" w:rsidRDefault="00000000" w:rsidP="00F32052">
      <w:pPr>
        <w:numPr>
          <w:ilvl w:val="0"/>
          <w:numId w:val="1"/>
        </w:numPr>
        <w:spacing w:after="31"/>
        <w:rPr>
          <w:lang w:val="en-US"/>
        </w:rPr>
      </w:pPr>
      <w:r w:rsidRPr="00D11FCC">
        <w:rPr>
          <w:lang w:val="en-US"/>
        </w:rPr>
        <w:t>Sitio web:</w:t>
      </w:r>
      <w:r w:rsidR="008835F3" w:rsidRPr="00D11FCC">
        <w:rPr>
          <w:lang w:val="en-US"/>
        </w:rPr>
        <w:t xml:space="preserve"> </w:t>
      </w:r>
      <w:hyperlink r:id="rId7" w:history="1">
        <w:r w:rsidR="00AD74E3" w:rsidRPr="00D11FCC">
          <w:rPr>
            <w:rStyle w:val="Hipervnculo"/>
            <w:lang w:val="en-US"/>
          </w:rPr>
          <w:t>https://cecic.fcp.uncuyo.edu.ar/es/</w:t>
        </w:r>
      </w:hyperlink>
    </w:p>
    <w:p w14:paraId="0637D11F" w14:textId="62E66862" w:rsidR="00B94090" w:rsidRPr="00D11FCC" w:rsidRDefault="00000000" w:rsidP="002E0601">
      <w:pPr>
        <w:numPr>
          <w:ilvl w:val="0"/>
          <w:numId w:val="1"/>
        </w:numPr>
        <w:spacing w:after="32"/>
      </w:pPr>
      <w:r w:rsidRPr="00D11FCC">
        <w:t>Fuentes de financiación:</w:t>
      </w:r>
      <w:r w:rsidR="008835F3" w:rsidRPr="00D11FCC">
        <w:t xml:space="preserve"> </w:t>
      </w:r>
      <w:r w:rsidR="002E0601" w:rsidRPr="002E0601">
        <w:t xml:space="preserve"> PROYECTOS DE FORTALECIMIENTO DE CIENCIA Y TÉCNICA </w:t>
      </w:r>
      <w:r w:rsidR="002E0601" w:rsidRPr="00D11FCC">
        <w:t xml:space="preserve"> 2025-2027-UNCUYO</w:t>
      </w:r>
    </w:p>
    <w:p w14:paraId="0000000E" w14:textId="38897B8B" w:rsidR="002E76E3" w:rsidRDefault="00000000" w:rsidP="00B94090">
      <w:pPr>
        <w:numPr>
          <w:ilvl w:val="0"/>
          <w:numId w:val="1"/>
        </w:numPr>
        <w:spacing w:after="36"/>
      </w:pPr>
      <w:r>
        <w:t>Fuente original de los datos:</w:t>
      </w:r>
      <w:r w:rsidR="008835F3">
        <w:t xml:space="preserve"> </w:t>
      </w:r>
    </w:p>
    <w:p w14:paraId="0000000F" w14:textId="3DB16BED" w:rsidR="002E76E3" w:rsidRDefault="00D14939">
      <w:pPr>
        <w:numPr>
          <w:ilvl w:val="2"/>
          <w:numId w:val="2"/>
        </w:numPr>
        <w:spacing w:after="31"/>
        <w:ind w:hanging="360"/>
      </w:pPr>
      <w:r>
        <w:t xml:space="preserve">Dataset de </w:t>
      </w:r>
      <w:r w:rsidR="00605DAC">
        <w:t>OJS</w:t>
      </w:r>
    </w:p>
    <w:p w14:paraId="55C62ABF" w14:textId="4B34CB4A" w:rsidR="00F8153B" w:rsidRDefault="00F8153B">
      <w:pPr>
        <w:numPr>
          <w:ilvl w:val="2"/>
          <w:numId w:val="2"/>
        </w:numPr>
        <w:spacing w:after="31"/>
        <w:ind w:hanging="360"/>
      </w:pPr>
      <w:r>
        <w:t>Dataset OLIVA 2.0</w:t>
      </w:r>
    </w:p>
    <w:p w14:paraId="00000011" w14:textId="193837E6" w:rsidR="002E76E3" w:rsidRDefault="00605DAC">
      <w:pPr>
        <w:numPr>
          <w:ilvl w:val="2"/>
          <w:numId w:val="2"/>
        </w:numPr>
        <w:spacing w:after="31"/>
        <w:ind w:hanging="360"/>
      </w:pPr>
      <w:r>
        <w:t>Búsqueda manual en portales nacionales, portales universitarios</w:t>
      </w:r>
    </w:p>
    <w:p w14:paraId="414B6B92" w14:textId="77777777" w:rsidR="007F49A2" w:rsidRDefault="007F49A2" w:rsidP="007F49A2">
      <w:pPr>
        <w:spacing w:after="31"/>
        <w:ind w:left="720" w:firstLine="0"/>
      </w:pPr>
    </w:p>
    <w:p w14:paraId="63FFD9ED" w14:textId="77777777" w:rsidR="008E1515" w:rsidRDefault="00000000" w:rsidP="008E1515">
      <w:pPr>
        <w:numPr>
          <w:ilvl w:val="0"/>
          <w:numId w:val="1"/>
        </w:numPr>
      </w:pPr>
      <w:r>
        <w:t>Condiciones de acceso:</w:t>
      </w:r>
    </w:p>
    <w:p w14:paraId="00000012" w14:textId="69584EE3" w:rsidR="002E76E3" w:rsidRDefault="008E1515" w:rsidP="008E1515">
      <w:pPr>
        <w:ind w:left="360" w:firstLine="0"/>
      </w:pPr>
      <w:r w:rsidRPr="008E1515">
        <w:t>Acceso abierto a través del módulo de datos del Repositorio SIGEVA-CONICET. Licencia de uso: CC BY-NC-SA 4.0 (Reconocimiento - No Comercial - Compartir igual).</w:t>
      </w:r>
    </w:p>
    <w:p w14:paraId="01935E6D" w14:textId="77777777" w:rsidR="007F49A2" w:rsidRDefault="007F49A2" w:rsidP="007F49A2"/>
    <w:p w14:paraId="0000001C" w14:textId="1CBF1094" w:rsidR="002E76E3" w:rsidRPr="00F8153B" w:rsidRDefault="00000000">
      <w:pPr>
        <w:numPr>
          <w:ilvl w:val="0"/>
          <w:numId w:val="1"/>
        </w:numPr>
      </w:pPr>
      <w:r w:rsidRPr="00F8153B">
        <w:t>Resumen</w:t>
      </w:r>
    </w:p>
    <w:p w14:paraId="0C30C770" w14:textId="37952E45" w:rsidR="00B94090" w:rsidRDefault="002F3962" w:rsidP="00DB4075">
      <w:pPr>
        <w:ind w:left="360" w:firstLine="0"/>
      </w:pPr>
      <w:r>
        <w:t xml:space="preserve">Numerosas iniciativas y organizaciones académicas han puesto de relieve la mercantilización de la publicación científica y la necesidad de </w:t>
      </w:r>
      <w:r w:rsidR="007F49A2">
        <w:t>cambiar</w:t>
      </w:r>
      <w:r>
        <w:t xml:space="preserve"> su futuro</w:t>
      </w:r>
      <w:r w:rsidR="007F49A2">
        <w:t xml:space="preserve"> hacia</w:t>
      </w:r>
      <w:r>
        <w:t xml:space="preserve"> la «diamantización». A menudo se presenta a América Latina como un modelo a seguir en este sentido. Sin embargo, la diversidad del panorama editorial de la región y la coexistencia de diferentes tipos de infraestructuras editoriales </w:t>
      </w:r>
      <w:r w:rsidR="00836A18">
        <w:t>no han sido</w:t>
      </w:r>
      <w:r>
        <w:t xml:space="preserve"> analizad</w:t>
      </w:r>
      <w:r w:rsidR="00836A18">
        <w:t>as</w:t>
      </w:r>
      <w:r>
        <w:t xml:space="preserve"> suficiente</w:t>
      </w:r>
      <w:r w:rsidR="00836A18">
        <w:t>mente</w:t>
      </w:r>
      <w:r>
        <w:t xml:space="preserve">. Es bien sabido que este ecosistema se basa en plataformas y sistemas de indexación de </w:t>
      </w:r>
      <w:r w:rsidR="00836A18">
        <w:t>antigua existencia</w:t>
      </w:r>
      <w:r>
        <w:t xml:space="preserve"> y </w:t>
      </w:r>
      <w:r w:rsidR="00836A18">
        <w:t>no comerciales</w:t>
      </w:r>
      <w:r>
        <w:t xml:space="preserve">, como Redalyc, Latindex, Biblat y SciELO, así como en el Open Journal System (OJS). Menos </w:t>
      </w:r>
      <w:r w:rsidR="00836A18">
        <w:t>explorado</w:t>
      </w:r>
      <w:r>
        <w:t xml:space="preserve"> es el papel central que desempeñan las universidades, que cuentan con la experiencia y la capacidad para sostener iniciativas editoriales impulsadas por la comunidad. </w:t>
      </w:r>
      <w:r w:rsidR="00DB4075">
        <w:t>Este dataset</w:t>
      </w:r>
      <w:r>
        <w:t xml:space="preserve"> examina los resultados de una </w:t>
      </w:r>
      <w:r w:rsidR="00DB4075">
        <w:t>indagación</w:t>
      </w:r>
      <w:r>
        <w:t xml:space="preserve"> regional sobre portales universitarios </w:t>
      </w:r>
      <w:r w:rsidR="00836A18">
        <w:t xml:space="preserve">de revistas </w:t>
      </w:r>
      <w:r>
        <w:t xml:space="preserve">realizada entre agosto y octubre de 2025, que abarca 741 portales </w:t>
      </w:r>
      <w:r w:rsidR="007F49A2">
        <w:t>que</w:t>
      </w:r>
      <w:r w:rsidR="00836A18">
        <w:t xml:space="preserve"> publican</w:t>
      </w:r>
      <w:r>
        <w:t xml:space="preserve"> 10</w:t>
      </w:r>
      <w:r w:rsidR="007F49A2">
        <w:t>.</w:t>
      </w:r>
      <w:r>
        <w:t xml:space="preserve">823 </w:t>
      </w:r>
      <w:r w:rsidR="00836A18">
        <w:t>títulos</w:t>
      </w:r>
      <w:r>
        <w:t xml:space="preserve"> activ</w:t>
      </w:r>
      <w:r w:rsidR="00836A18">
        <w:t>o</w:t>
      </w:r>
      <w:r>
        <w:t>s.</w:t>
      </w:r>
    </w:p>
    <w:p w14:paraId="2BD28527" w14:textId="77777777" w:rsidR="00DB4075" w:rsidRDefault="00DB4075" w:rsidP="00DB4075">
      <w:pPr>
        <w:ind w:left="360" w:firstLine="0"/>
      </w:pPr>
    </w:p>
    <w:p w14:paraId="7C37E7DB" w14:textId="77777777" w:rsidR="007F49A2" w:rsidRDefault="007F49A2" w:rsidP="00DB4075">
      <w:pPr>
        <w:ind w:left="360" w:firstLine="0"/>
      </w:pPr>
    </w:p>
    <w:p w14:paraId="6E8C4A5B" w14:textId="77777777" w:rsidR="007F49A2" w:rsidRDefault="007F49A2" w:rsidP="00DB4075">
      <w:pPr>
        <w:ind w:left="360" w:firstLine="0"/>
      </w:pPr>
    </w:p>
    <w:p w14:paraId="786B7EF3" w14:textId="77777777" w:rsidR="007F49A2" w:rsidRDefault="007F49A2" w:rsidP="00DB4075">
      <w:pPr>
        <w:ind w:left="360" w:firstLine="0"/>
      </w:pPr>
    </w:p>
    <w:p w14:paraId="3A8E63C7" w14:textId="77777777" w:rsidR="007F49A2" w:rsidRDefault="007F49A2" w:rsidP="00DB4075">
      <w:pPr>
        <w:ind w:left="360" w:firstLine="0"/>
      </w:pPr>
    </w:p>
    <w:p w14:paraId="00000028" w14:textId="6E7EA946" w:rsidR="002E76E3" w:rsidRDefault="00000000">
      <w:pPr>
        <w:ind w:left="-5" w:firstLine="0"/>
        <w:rPr>
          <w:b/>
          <w:bCs/>
        </w:rPr>
      </w:pPr>
      <w:r w:rsidRPr="00C31E5E">
        <w:rPr>
          <w:b/>
          <w:bCs/>
        </w:rPr>
        <w:lastRenderedPageBreak/>
        <w:t>INFORMACIÓN SOBRE LOS ARCHIVOS</w:t>
      </w:r>
    </w:p>
    <w:p w14:paraId="707DAF73" w14:textId="77777777" w:rsidR="00C31E5E" w:rsidRPr="00C31E5E" w:rsidRDefault="00C31E5E">
      <w:pPr>
        <w:ind w:left="-5" w:firstLine="0"/>
        <w:rPr>
          <w:b/>
          <w:bCs/>
        </w:rPr>
      </w:pPr>
    </w:p>
    <w:tbl>
      <w:tblPr>
        <w:tblStyle w:val="a"/>
        <w:tblW w:w="8425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3473"/>
        <w:gridCol w:w="2024"/>
        <w:gridCol w:w="982"/>
        <w:gridCol w:w="988"/>
        <w:gridCol w:w="958"/>
      </w:tblGrid>
      <w:tr w:rsidR="002E76E3" w14:paraId="19D88722" w14:textId="77777777">
        <w:trPr>
          <w:trHeight w:val="276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029" w14:textId="77777777" w:rsidR="002E76E3" w:rsidRDefault="00000000">
            <w:pPr>
              <w:ind w:left="2" w:firstLine="0"/>
              <w:jc w:val="left"/>
            </w:pPr>
            <w:r>
              <w:rPr>
                <w:b/>
              </w:rPr>
              <w:t xml:space="preserve">Nombre de archivo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02A" w14:textId="77777777" w:rsidR="002E76E3" w:rsidRDefault="00000000">
            <w:pPr>
              <w:ind w:left="1" w:firstLine="0"/>
              <w:jc w:val="left"/>
            </w:pPr>
            <w:r>
              <w:rPr>
                <w:b/>
              </w:rPr>
              <w:t xml:space="preserve">Descripción corta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02B" w14:textId="77777777" w:rsidR="002E76E3" w:rsidRDefault="00000000">
            <w:pPr>
              <w:ind w:left="0" w:firstLine="0"/>
            </w:pPr>
            <w:r>
              <w:rPr>
                <w:b/>
              </w:rPr>
              <w:t xml:space="preserve">Tamaño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02C" w14:textId="77777777" w:rsidR="002E76E3" w:rsidRDefault="00000000">
            <w:pPr>
              <w:ind w:left="0" w:firstLine="0"/>
              <w:jc w:val="left"/>
            </w:pPr>
            <w:r>
              <w:rPr>
                <w:b/>
              </w:rPr>
              <w:t xml:space="preserve">Formato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02D" w14:textId="77777777" w:rsidR="002E76E3" w:rsidRDefault="00000000">
            <w:pPr>
              <w:ind w:left="4" w:firstLine="0"/>
              <w:jc w:val="left"/>
            </w:pPr>
            <w:r>
              <w:rPr>
                <w:b/>
              </w:rPr>
              <w:t xml:space="preserve">Fecha  </w:t>
            </w:r>
          </w:p>
        </w:tc>
      </w:tr>
      <w:tr w:rsidR="002E76E3" w14:paraId="22C4D1F6" w14:textId="77777777">
        <w:trPr>
          <w:trHeight w:val="1893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E" w14:textId="49063401" w:rsidR="002E76E3" w:rsidRDefault="001E562A">
            <w:pPr>
              <w:ind w:left="2" w:firstLine="0"/>
              <w:jc w:val="left"/>
            </w:pPr>
            <w:r w:rsidRPr="001E562A">
              <w:t>2026_CECIC_PORTALES-UNIVERSITARIOS_DATASET_v1</w:t>
            </w:r>
            <w:r w:rsidR="00B94090">
              <w:t>.csv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F" w14:textId="17B225D0" w:rsidR="002E76E3" w:rsidRDefault="00F1671E">
            <w:pPr>
              <w:ind w:left="1" w:right="41" w:firstLine="0"/>
              <w:jc w:val="left"/>
            </w:pPr>
            <w:r>
              <w:t xml:space="preserve">Dataset de portales universitarios. Contiene 741 filas </w:t>
            </w:r>
            <w:r w:rsidR="003E18EB">
              <w:t xml:space="preserve">y </w:t>
            </w:r>
            <w:r w:rsidR="00836A18" w:rsidRPr="0051077D">
              <w:t>11</w:t>
            </w:r>
            <w:r w:rsidR="003E18EB">
              <w:t xml:space="preserve"> columnas con información sobre portales, sus países, sus instituciones, sus sistemas</w:t>
            </w:r>
            <w:r w:rsidR="00891B71">
              <w:t xml:space="preserve"> de indexación y la cantidad de revistas que contienen.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0" w14:textId="59487111" w:rsidR="002E76E3" w:rsidRDefault="00891B71">
            <w:pPr>
              <w:ind w:left="0" w:firstLine="0"/>
              <w:jc w:val="left"/>
            </w:pPr>
            <w:r>
              <w:t>139 KB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1" w14:textId="6D7B17B3" w:rsidR="002E76E3" w:rsidRDefault="00000000">
            <w:pPr>
              <w:ind w:left="0" w:firstLine="0"/>
              <w:jc w:val="left"/>
            </w:pPr>
            <w:r>
              <w:t>CSV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2" w14:textId="1AD65007" w:rsidR="002E76E3" w:rsidRDefault="00891B71">
            <w:pPr>
              <w:ind w:left="4" w:firstLine="0"/>
              <w:jc w:val="left"/>
            </w:pPr>
            <w:r>
              <w:t>30/03/2026</w:t>
            </w:r>
          </w:p>
        </w:tc>
      </w:tr>
    </w:tbl>
    <w:p w14:paraId="00000039" w14:textId="77777777" w:rsidR="002E76E3" w:rsidRDefault="00000000">
      <w:pPr>
        <w:spacing w:after="194"/>
        <w:ind w:left="0" w:firstLine="0"/>
        <w:jc w:val="left"/>
      </w:pPr>
      <w:r>
        <w:t xml:space="preserve"> </w:t>
      </w:r>
    </w:p>
    <w:p w14:paraId="0000003A" w14:textId="0878F34E" w:rsidR="002E76E3" w:rsidRDefault="00000000">
      <w:pPr>
        <w:numPr>
          <w:ilvl w:val="0"/>
          <w:numId w:val="1"/>
        </w:numPr>
      </w:pPr>
      <w:r>
        <w:t>Atributos utilizados para nombrar los archivos:</w:t>
      </w:r>
    </w:p>
    <w:p w14:paraId="0000003B" w14:textId="2FDB3B26" w:rsidR="002E76E3" w:rsidRDefault="00000000">
      <w:pPr>
        <w:spacing w:after="161"/>
        <w:ind w:left="370" w:firstLine="0"/>
      </w:pPr>
      <w:r>
        <w:t>AAAA_INSTITUCION_PROYECTO_TIPODATOS_VERSION</w:t>
      </w:r>
    </w:p>
    <w:p w14:paraId="0000003D" w14:textId="05182354" w:rsidR="002E76E3" w:rsidRPr="00C31E5E" w:rsidRDefault="00000000" w:rsidP="00127F0A">
      <w:pPr>
        <w:spacing w:after="160"/>
        <w:ind w:left="0" w:firstLine="0"/>
        <w:jc w:val="left"/>
        <w:rPr>
          <w:b/>
          <w:bCs/>
        </w:rPr>
      </w:pPr>
      <w:r w:rsidRPr="00C31E5E">
        <w:rPr>
          <w:b/>
          <w:bCs/>
        </w:rPr>
        <w:t xml:space="preserve"> INFORMACIÓN SOBRE LOS DATOS</w:t>
      </w:r>
    </w:p>
    <w:p w14:paraId="6E8539E4" w14:textId="09056BA0" w:rsidR="00B94090" w:rsidRDefault="00000000" w:rsidP="00B94090">
      <w:pPr>
        <w:numPr>
          <w:ilvl w:val="0"/>
          <w:numId w:val="1"/>
        </w:numPr>
        <w:spacing w:after="31"/>
      </w:pPr>
      <w:r>
        <w:t>Fecha de colecta general</w:t>
      </w:r>
      <w:r w:rsidR="00BB02A5">
        <w:t>: agosto-octubre 2025</w:t>
      </w:r>
    </w:p>
    <w:p w14:paraId="0000003F" w14:textId="09E1DE75" w:rsidR="002E76E3" w:rsidRDefault="00000000" w:rsidP="00B94090">
      <w:pPr>
        <w:numPr>
          <w:ilvl w:val="0"/>
          <w:numId w:val="1"/>
        </w:numPr>
        <w:spacing w:after="31"/>
      </w:pPr>
      <w:r>
        <w:t>Idioma principal:</w:t>
      </w:r>
      <w:r w:rsidR="00BB02A5">
        <w:t xml:space="preserve"> Español</w:t>
      </w:r>
    </w:p>
    <w:p w14:paraId="00000040" w14:textId="74E6C3AB" w:rsidR="002E76E3" w:rsidRDefault="00000000">
      <w:pPr>
        <w:numPr>
          <w:ilvl w:val="0"/>
          <w:numId w:val="1"/>
        </w:numPr>
        <w:spacing w:after="36"/>
      </w:pPr>
      <w:r>
        <w:t>Alcance geográfico:</w:t>
      </w:r>
      <w:r w:rsidR="00BB02A5">
        <w:t xml:space="preserve"> América Latina</w:t>
      </w:r>
    </w:p>
    <w:p w14:paraId="00000041" w14:textId="5103A024" w:rsidR="002E76E3" w:rsidRDefault="00000000">
      <w:pPr>
        <w:numPr>
          <w:ilvl w:val="0"/>
          <w:numId w:val="1"/>
        </w:numPr>
      </w:pPr>
      <w:r>
        <w:t>Descripción del contenido</w:t>
      </w:r>
    </w:p>
    <w:p w14:paraId="00000042" w14:textId="77777777" w:rsidR="002E76E3" w:rsidRDefault="00000000">
      <w:pPr>
        <w:spacing w:after="35"/>
        <w:ind w:left="360" w:firstLine="0"/>
        <w:jc w:val="left"/>
      </w:pPr>
      <w:r>
        <w:t xml:space="preserve"> </w:t>
      </w:r>
    </w:p>
    <w:p w14:paraId="00000043" w14:textId="49764FA9" w:rsidR="002E76E3" w:rsidRDefault="002A0675">
      <w:pPr>
        <w:numPr>
          <w:ilvl w:val="1"/>
          <w:numId w:val="1"/>
        </w:numPr>
        <w:ind w:right="2196"/>
        <w:jc w:val="left"/>
      </w:pPr>
      <w:r w:rsidRPr="002A0675">
        <w:t>2026_CECIC_PORTALES-UNIVERSITARIOS_DATASET_v1</w:t>
      </w:r>
      <w:r w:rsidR="00B94090">
        <w:t>.csv</w:t>
      </w:r>
    </w:p>
    <w:tbl>
      <w:tblPr>
        <w:tblStyle w:val="a0"/>
        <w:tblW w:w="8497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2289"/>
        <w:gridCol w:w="2795"/>
        <w:gridCol w:w="3413"/>
      </w:tblGrid>
      <w:tr w:rsidR="002E76E3" w14:paraId="0DC1F6AE" w14:textId="77777777">
        <w:trPr>
          <w:trHeight w:val="545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044" w14:textId="177A685A" w:rsidR="002E76E3" w:rsidRDefault="00000000">
            <w:pPr>
              <w:ind w:left="0" w:right="45" w:firstLine="0"/>
              <w:jc w:val="center"/>
            </w:pPr>
            <w:sdt>
              <w:sdtPr>
                <w:tag w:val="goog_rdk_5"/>
                <w:id w:val="664604847"/>
                <w:showingPlcHdr/>
              </w:sdtPr>
              <w:sdtContent>
                <w:r w:rsidR="00B94090">
                  <w:t xml:space="preserve">     </w:t>
                </w:r>
              </w:sdtContent>
            </w:sdt>
            <w:r>
              <w:rPr>
                <w:b/>
              </w:rPr>
              <w:t xml:space="preserve">Columna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045" w14:textId="7C0CE4D2" w:rsidR="002E76E3" w:rsidRDefault="00000000">
            <w:pPr>
              <w:ind w:left="2" w:right="10" w:firstLine="0"/>
              <w:jc w:val="center"/>
            </w:pPr>
            <w:r>
              <w:rPr>
                <w:b/>
              </w:rPr>
              <w:t xml:space="preserve">Lista de </w:t>
            </w:r>
            <w:r w:rsidR="00F95F20">
              <w:rPr>
                <w:b/>
              </w:rPr>
              <w:t>valores</w:t>
            </w:r>
            <w:r>
              <w:rPr>
                <w:b/>
              </w:rPr>
              <w:t xml:space="preserve"> o Ejemplos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000046" w14:textId="77777777" w:rsidR="002E76E3" w:rsidRDefault="00000000">
            <w:pPr>
              <w:ind w:left="0" w:right="47" w:firstLine="0"/>
              <w:jc w:val="center"/>
            </w:pPr>
            <w:r>
              <w:rPr>
                <w:b/>
              </w:rPr>
              <w:t xml:space="preserve">Descripción </w:t>
            </w:r>
          </w:p>
        </w:tc>
      </w:tr>
      <w:tr w:rsidR="00C86E0D" w14:paraId="491780BF" w14:textId="77777777" w:rsidTr="00EC5E07">
        <w:trPr>
          <w:trHeight w:val="2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04A" w14:textId="031077D4" w:rsidR="00C86E0D" w:rsidRDefault="00C86E0D" w:rsidP="00C86E0D">
            <w:pPr>
              <w:ind w:left="3" w:firstLine="0"/>
              <w:jc w:val="left"/>
            </w:pPr>
            <w:r>
              <w:t>País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B" w14:textId="0D27E107" w:rsidR="00C86E0D" w:rsidRDefault="00725195" w:rsidP="003B21D6">
            <w:pPr>
              <w:ind w:left="0" w:firstLine="0"/>
              <w:jc w:val="left"/>
            </w:pPr>
            <w:r>
              <w:t>Argentina</w:t>
            </w:r>
            <w:r w:rsidR="003B21D6">
              <w:t xml:space="preserve">; </w:t>
            </w:r>
            <w:r>
              <w:t>Brasil</w:t>
            </w:r>
            <w:r w:rsidR="003B21D6">
              <w:t xml:space="preserve">; </w:t>
            </w:r>
            <w:r>
              <w:t>Chile</w:t>
            </w:r>
            <w:r w:rsidR="003B21D6">
              <w:t xml:space="preserve">; </w:t>
            </w:r>
            <w:r>
              <w:t>Uruguay</w:t>
            </w:r>
            <w:r w:rsidR="003B21D6">
              <w:t xml:space="preserve">; </w:t>
            </w:r>
            <w:r>
              <w:t>México</w:t>
            </w:r>
            <w:r w:rsidR="003B21D6">
              <w:t xml:space="preserve">; </w:t>
            </w:r>
            <w:r>
              <w:t>Ecuador</w:t>
            </w:r>
            <w:r w:rsidR="003B21D6">
              <w:t xml:space="preserve">; </w:t>
            </w:r>
            <w:r>
              <w:t>Colombia</w:t>
            </w:r>
            <w:r w:rsidR="003B21D6">
              <w:t xml:space="preserve">; </w:t>
            </w:r>
            <w:r>
              <w:t>Cuba</w:t>
            </w:r>
            <w:r w:rsidR="003B21D6">
              <w:t xml:space="preserve">; </w:t>
            </w:r>
            <w:r>
              <w:t>Costa Rica</w:t>
            </w:r>
            <w:r w:rsidR="003B21D6">
              <w:t xml:space="preserve">; </w:t>
            </w:r>
            <w:r>
              <w:t>Guatemala</w:t>
            </w:r>
            <w:r w:rsidR="003B21D6">
              <w:t xml:space="preserve">; </w:t>
            </w:r>
            <w:r>
              <w:t>Nicaragua</w:t>
            </w:r>
            <w:r w:rsidR="003B21D6">
              <w:t xml:space="preserve">; </w:t>
            </w:r>
            <w:r>
              <w:t>Panamá</w:t>
            </w:r>
            <w:r w:rsidR="003B21D6">
              <w:t xml:space="preserve">; </w:t>
            </w:r>
            <w:r>
              <w:t>El Salvador</w:t>
            </w:r>
            <w:r w:rsidR="003B21D6">
              <w:t xml:space="preserve">; </w:t>
            </w:r>
            <w:r>
              <w:t>Honduras</w:t>
            </w:r>
            <w:r w:rsidR="003B21D6">
              <w:t xml:space="preserve">; </w:t>
            </w:r>
            <w:r>
              <w:t>Perú</w:t>
            </w:r>
            <w:r w:rsidR="003B21D6">
              <w:t xml:space="preserve">; </w:t>
            </w:r>
            <w:r>
              <w:t>Paraguay</w:t>
            </w:r>
            <w:r w:rsidR="003B21D6">
              <w:t xml:space="preserve">; </w:t>
            </w:r>
            <w:r>
              <w:t>Bolivia</w:t>
            </w:r>
            <w:r w:rsidR="003B21D6">
              <w:t xml:space="preserve">; </w:t>
            </w:r>
            <w:r>
              <w:t>Venezuela</w:t>
            </w:r>
            <w:r w:rsidR="003B21D6">
              <w:t xml:space="preserve">; </w:t>
            </w:r>
            <w:r>
              <w:t>Puerto Rico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C" w14:textId="39F74381" w:rsidR="00C86E0D" w:rsidRDefault="00C4650B" w:rsidP="00C86E0D">
            <w:pPr>
              <w:ind w:left="4" w:firstLine="0"/>
              <w:jc w:val="left"/>
            </w:pPr>
            <w:r>
              <w:t>País en el que funciona la universidad del portal</w:t>
            </w:r>
          </w:p>
        </w:tc>
      </w:tr>
      <w:tr w:rsidR="00C86E0D" w14:paraId="25B2EA2B" w14:textId="77777777" w:rsidTr="00EC5E07">
        <w:trPr>
          <w:trHeight w:val="2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04D" w14:textId="29D1A196" w:rsidR="00C86E0D" w:rsidRDefault="00C86E0D" w:rsidP="00C86E0D">
            <w:pPr>
              <w:ind w:left="3" w:firstLine="0"/>
              <w:jc w:val="left"/>
            </w:pPr>
            <w:r>
              <w:t>Nombre.del.portal.universitario.de.revistas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E" w14:textId="0DC0A86B" w:rsidR="00C86E0D" w:rsidRDefault="00152AED" w:rsidP="00152AED">
            <w:pPr>
              <w:ind w:left="0" w:firstLine="0"/>
              <w:jc w:val="left"/>
            </w:pPr>
            <w:r>
              <w:t>Directorio de Revistas de la .UBA; Revistas de FFyL; Publicaciones Facultad de Ciencias Sociales; Revistas Electrónicas de la Facultad de Derecho (UBA)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F" w14:textId="496B6035" w:rsidR="00C86E0D" w:rsidRDefault="00C4650B" w:rsidP="00C86E0D">
            <w:pPr>
              <w:ind w:left="4" w:firstLine="0"/>
              <w:jc w:val="left"/>
            </w:pPr>
            <w:r>
              <w:t>Nombre mencionado del portal en la web</w:t>
            </w:r>
          </w:p>
        </w:tc>
      </w:tr>
      <w:tr w:rsidR="00C86E0D" w14:paraId="5BCE31BC" w14:textId="77777777" w:rsidTr="00EC5E07">
        <w:trPr>
          <w:trHeight w:val="2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050" w14:textId="6A30B95B" w:rsidR="00C86E0D" w:rsidRDefault="00C86E0D" w:rsidP="00C86E0D">
            <w:pPr>
              <w:ind w:left="3" w:firstLine="0"/>
              <w:jc w:val="left"/>
            </w:pPr>
            <w:r>
              <w:t>Portal.de.revistas.por.facultad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1" w14:textId="55DB655C" w:rsidR="00C86E0D" w:rsidRDefault="00F95F20" w:rsidP="00F95F20">
            <w:pPr>
              <w:ind w:left="0" w:firstLine="0"/>
              <w:jc w:val="left"/>
            </w:pPr>
            <w:r>
              <w:t>FFyL; Facultad de Ciencias Sociales; Facultad de Derecho; Facultad de Arquitectura, Diseño y Urbanismo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2" w14:textId="7E6E24DF" w:rsidR="00C86E0D" w:rsidRDefault="00C4650B" w:rsidP="00C86E0D">
            <w:pPr>
              <w:ind w:left="4" w:right="12" w:firstLine="0"/>
              <w:jc w:val="left"/>
            </w:pPr>
            <w:r>
              <w:t xml:space="preserve">En caso de </w:t>
            </w:r>
            <w:r w:rsidR="00846405">
              <w:t>tratarse del portal de una facultad, o unidad académica específica dentro de la universidad, se lo registra en este campo</w:t>
            </w:r>
          </w:p>
        </w:tc>
      </w:tr>
      <w:tr w:rsidR="00C86E0D" w14:paraId="1056E965" w14:textId="77777777" w:rsidTr="00EC5E07">
        <w:trPr>
          <w:trHeight w:val="2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053" w14:textId="6A43BBF0" w:rsidR="00C86E0D" w:rsidRDefault="00C86E0D" w:rsidP="00C86E0D">
            <w:pPr>
              <w:ind w:left="3" w:firstLine="0"/>
              <w:jc w:val="left"/>
            </w:pPr>
            <w:r>
              <w:lastRenderedPageBreak/>
              <w:t>Nombre.de.la.universidad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4" w14:textId="28262009" w:rsidR="00C86E0D" w:rsidRDefault="00F95F20" w:rsidP="00F95F20">
            <w:pPr>
              <w:spacing w:after="1" w:line="259" w:lineRule="auto"/>
              <w:ind w:firstLine="0"/>
              <w:jc w:val="left"/>
            </w:pPr>
            <w:r>
              <w:t xml:space="preserve">Universidad de Buenos Aires; </w:t>
            </w:r>
            <w:r w:rsidR="00F40869" w:rsidRPr="00F40869">
              <w:t>Universidade de São Paulo</w:t>
            </w:r>
            <w:r w:rsidR="00F40869">
              <w:t xml:space="preserve">; </w:t>
            </w:r>
            <w:r w:rsidR="005B3CC7" w:rsidRPr="005B3CC7">
              <w:t>Universidade do Estado do Rio de Janeiro</w:t>
            </w:r>
            <w:r w:rsidR="005B3CC7">
              <w:t xml:space="preserve">; </w:t>
            </w:r>
            <w:r w:rsidR="005B3CC7" w:rsidRPr="005B3CC7">
              <w:t>Universidad Nacional Autónoma de México</w:t>
            </w:r>
            <w:r w:rsidR="005B3CC7">
              <w:t xml:space="preserve">; </w:t>
            </w:r>
            <w:r w:rsidR="005B3CC7" w:rsidRPr="005B3CC7">
              <w:t>Universidad Central de Venezuela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5" w14:textId="32FD2F85" w:rsidR="00C86E0D" w:rsidRDefault="00846405" w:rsidP="00C86E0D">
            <w:pPr>
              <w:ind w:left="4" w:firstLine="0"/>
              <w:jc w:val="left"/>
            </w:pPr>
            <w:r>
              <w:t xml:space="preserve">Nombre de la universidad </w:t>
            </w:r>
            <w:r w:rsidR="00B8430B">
              <w:t>a la que pertenece el portal de revistas</w:t>
            </w:r>
          </w:p>
        </w:tc>
      </w:tr>
      <w:tr w:rsidR="00C86E0D" w14:paraId="714470F9" w14:textId="77777777" w:rsidTr="00EC5E07">
        <w:trPr>
          <w:trHeight w:val="2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056" w14:textId="438DC4E6" w:rsidR="00C86E0D" w:rsidRDefault="00C86E0D" w:rsidP="00C86E0D">
            <w:pPr>
              <w:ind w:left="3" w:firstLine="0"/>
              <w:jc w:val="left"/>
            </w:pPr>
            <w:r>
              <w:t>Tipo.de.institución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C" w14:textId="0931E793" w:rsidR="00C86E0D" w:rsidRDefault="006A1FD8" w:rsidP="00C86E0D">
            <w:pPr>
              <w:ind w:left="0" w:firstLine="0"/>
              <w:jc w:val="left"/>
            </w:pPr>
            <w:r>
              <w:t>Universidad Privada; Universidad Pública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D" w14:textId="7D6B9CAC" w:rsidR="00C86E0D" w:rsidRDefault="006A1FD8" w:rsidP="00C86E0D">
            <w:pPr>
              <w:ind w:left="4" w:firstLine="0"/>
              <w:jc w:val="left"/>
            </w:pPr>
            <w:r>
              <w:t>Se menciona el tipo de universidad, según si la institución es de índole privada o pública</w:t>
            </w:r>
          </w:p>
        </w:tc>
      </w:tr>
      <w:tr w:rsidR="00C86E0D" w14:paraId="69AF03E1" w14:textId="77777777" w:rsidTr="00EC5E07">
        <w:trPr>
          <w:trHeight w:val="2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05E" w14:textId="30C775CF" w:rsidR="00C86E0D" w:rsidRDefault="00C86E0D" w:rsidP="00C86E0D">
            <w:pPr>
              <w:ind w:left="3" w:firstLine="0"/>
              <w:jc w:val="left"/>
            </w:pPr>
            <w:r>
              <w:t>Sitio.web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F" w14:textId="28523934" w:rsidR="00C86E0D" w:rsidRDefault="00000000" w:rsidP="00C86E0D">
            <w:pPr>
              <w:ind w:left="0" w:firstLine="0"/>
              <w:jc w:val="left"/>
            </w:pPr>
            <w:hyperlink r:id="rId8" w:history="1">
              <w:r w:rsidR="00B22928" w:rsidRPr="008F61E2">
                <w:rPr>
                  <w:rStyle w:val="Hipervnculo"/>
                </w:rPr>
                <w:t>https://revistas.unc.edu.ar/</w:t>
              </w:r>
            </w:hyperlink>
            <w:r w:rsidR="00B22928">
              <w:t xml:space="preserve">; </w:t>
            </w:r>
            <w:hyperlink r:id="rId9" w:history="1">
              <w:r w:rsidR="00B22928" w:rsidRPr="008F61E2">
                <w:rPr>
                  <w:rStyle w:val="Hipervnculo"/>
                </w:rPr>
                <w:t>https://revistas.unam.mx/catalogo/todosTipos</w:t>
              </w:r>
            </w:hyperlink>
            <w:r w:rsidR="00B22928">
              <w:t xml:space="preserve">; </w:t>
            </w:r>
            <w:hyperlink r:id="rId10" w:history="1">
              <w:r w:rsidR="00B22928" w:rsidRPr="008F61E2">
                <w:rPr>
                  <w:rStyle w:val="Hipervnculo"/>
                </w:rPr>
                <w:t>https://periodicos.unb.br/</w:t>
              </w:r>
            </w:hyperlink>
            <w:r w:rsidR="00B22928">
              <w:t xml:space="preserve">; </w:t>
            </w:r>
            <w:hyperlink r:id="rId11" w:history="1">
              <w:r w:rsidR="00B22928" w:rsidRPr="008F61E2">
                <w:rPr>
                  <w:rStyle w:val="Hipervnculo"/>
                </w:rPr>
                <w:t>https://revistas.uchile.cl/</w:t>
              </w:r>
            </w:hyperlink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0" w14:textId="60FF045F" w:rsidR="00C86E0D" w:rsidRDefault="006A1FD8" w:rsidP="00C86E0D">
            <w:pPr>
              <w:ind w:left="4" w:firstLine="0"/>
              <w:jc w:val="left"/>
            </w:pPr>
            <w:r>
              <w:t>Se consigna la URL de acceso al portal de revistas universitarias</w:t>
            </w:r>
          </w:p>
        </w:tc>
      </w:tr>
      <w:tr w:rsidR="00C86E0D" w14:paraId="7A34BFA7" w14:textId="77777777" w:rsidTr="00EC5E07">
        <w:trPr>
          <w:trHeight w:val="2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061" w14:textId="6EFF6043" w:rsidR="00C86E0D" w:rsidRDefault="00C86E0D" w:rsidP="00C86E0D">
            <w:pPr>
              <w:ind w:left="3" w:firstLine="0"/>
              <w:jc w:val="left"/>
            </w:pPr>
            <w:r>
              <w:t>Software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2" w14:textId="7F545EA5" w:rsidR="00076E70" w:rsidRDefault="00FB3752" w:rsidP="00076E70">
            <w:pPr>
              <w:ind w:firstLine="0"/>
              <w:jc w:val="left"/>
            </w:pPr>
            <w:r>
              <w:t>DSpace; OJS; Wordpress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3" w14:textId="31B74FD9" w:rsidR="00C86E0D" w:rsidRDefault="00A57D50" w:rsidP="00C86E0D">
            <w:pPr>
              <w:ind w:left="4" w:firstLine="0"/>
              <w:jc w:val="left"/>
            </w:pPr>
            <w:r>
              <w:t>Se consigna el software que el portal utiliza</w:t>
            </w:r>
            <w:r w:rsidR="008A1996">
              <w:t xml:space="preserve"> (en caso de mencionarlo)</w:t>
            </w:r>
            <w:r w:rsidR="000659F4">
              <w:t xml:space="preserve">. </w:t>
            </w:r>
            <w:r w:rsidR="00153BBD">
              <w:t>A diferencia de la columna software, esta columna se construye a través de la observación de la interfaz de cada web, y no de web scrapping o métodos computacionales</w:t>
            </w:r>
          </w:p>
        </w:tc>
      </w:tr>
      <w:tr w:rsidR="00C86E0D" w14:paraId="36BA64AF" w14:textId="77777777" w:rsidTr="00EC5E07">
        <w:trPr>
          <w:trHeight w:val="2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064" w14:textId="561CD0EA" w:rsidR="00C86E0D" w:rsidRDefault="00C86E0D" w:rsidP="00C86E0D">
            <w:pPr>
              <w:ind w:left="3" w:firstLine="0"/>
              <w:jc w:val="left"/>
            </w:pPr>
            <w:r>
              <w:t>Cantidad.de.revistas.vigentes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C" w14:textId="2430168A" w:rsidR="00C86E0D" w:rsidRDefault="00840060" w:rsidP="00C86E0D">
            <w:pPr>
              <w:ind w:left="0" w:firstLine="0"/>
              <w:jc w:val="left"/>
            </w:pPr>
            <w:r>
              <w:t>Valor n</w:t>
            </w:r>
            <w:r w:rsidR="00702446">
              <w:t>u</w:t>
            </w:r>
            <w:r>
              <w:t>m</w:t>
            </w:r>
            <w:r w:rsidR="00702446">
              <w:t>é</w:t>
            </w:r>
            <w:r>
              <w:t>rico</w:t>
            </w:r>
            <w:r w:rsidR="00702446">
              <w:t xml:space="preserve"> entre 1 (mínimo) y 1213 (máximo). Se consignan celdas vacías (no se pudo acceder al portal)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D" w14:textId="0E39D8EA" w:rsidR="00C86E0D" w:rsidRDefault="00A57D50" w:rsidP="00C86E0D">
            <w:pPr>
              <w:ind w:left="4" w:firstLine="0"/>
              <w:jc w:val="left"/>
            </w:pPr>
            <w:r>
              <w:t xml:space="preserve">Cantidad de revistas activas </w:t>
            </w:r>
            <w:r w:rsidR="00442D63">
              <w:t>anexadas en el portal</w:t>
            </w:r>
          </w:p>
        </w:tc>
      </w:tr>
      <w:tr w:rsidR="00C86E0D" w14:paraId="27B56CF6" w14:textId="77777777" w:rsidTr="00EC5E07">
        <w:trPr>
          <w:trHeight w:val="2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06E" w14:textId="2A879479" w:rsidR="00C86E0D" w:rsidRDefault="00C86E0D" w:rsidP="00C86E0D">
            <w:pPr>
              <w:ind w:left="3" w:firstLine="0"/>
              <w:jc w:val="left"/>
            </w:pPr>
            <w:r>
              <w:t>Responsable.declarado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F" w14:textId="120C36EF" w:rsidR="00C86E0D" w:rsidRDefault="00140592" w:rsidP="00140592">
            <w:pPr>
              <w:ind w:left="0" w:firstLine="0"/>
              <w:jc w:val="left"/>
            </w:pPr>
            <w:r>
              <w:t>Sisbi; Facultad de Filosofía y Letras; Facultad de Ciencias Sociales; Facultad de Derecho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0" w14:textId="1907FF3E" w:rsidR="00C86E0D" w:rsidRDefault="00442D63" w:rsidP="00C86E0D">
            <w:pPr>
              <w:ind w:left="4" w:firstLine="0"/>
              <w:jc w:val="left"/>
            </w:pPr>
            <w:r>
              <w:t>En caso de encontrarse la información en el sitio web del portal, se menciona al organismo o ente encargado de la gestión del portal</w:t>
            </w:r>
          </w:p>
        </w:tc>
      </w:tr>
      <w:tr w:rsidR="00C86E0D" w14:paraId="7621E112" w14:textId="77777777" w:rsidTr="00EC5E07">
        <w:trPr>
          <w:trHeight w:val="2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0000071" w14:textId="2E57BC47" w:rsidR="00C86E0D" w:rsidRDefault="00C86E0D" w:rsidP="00C86E0D">
            <w:pPr>
              <w:ind w:left="3" w:firstLine="0"/>
              <w:jc w:val="left"/>
            </w:pPr>
            <w:r>
              <w:t>Responsable.agrupado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74" w14:textId="5021501A" w:rsidR="00C86E0D" w:rsidRDefault="0005437E" w:rsidP="00C86E0D">
            <w:pPr>
              <w:ind w:left="0" w:firstLine="0"/>
              <w:jc w:val="left"/>
            </w:pPr>
            <w:r>
              <w:t>Editorial-rectorado; Facultad; Rectorado; Otros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75" w14:textId="255E3F78" w:rsidR="00C86E0D" w:rsidRDefault="00442D63" w:rsidP="00C86E0D">
            <w:pPr>
              <w:ind w:left="4" w:firstLine="0"/>
              <w:jc w:val="left"/>
            </w:pPr>
            <w:r>
              <w:t>Categoría</w:t>
            </w:r>
            <w:r w:rsidR="000659F4">
              <w:t>/tipología de responsable declarado</w:t>
            </w:r>
          </w:p>
        </w:tc>
      </w:tr>
      <w:tr w:rsidR="00C86E0D" w14:paraId="7D639290" w14:textId="77777777" w:rsidTr="00EC5E07">
        <w:trPr>
          <w:trHeight w:val="2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076" w14:textId="7A1FD906" w:rsidR="00C86E0D" w:rsidRDefault="00925117" w:rsidP="00C86E0D">
            <w:pPr>
              <w:ind w:left="4" w:firstLine="0"/>
              <w:jc w:val="left"/>
            </w:pPr>
            <w:r>
              <w:t>OJS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7" w14:textId="17E1AFF4" w:rsidR="00C86E0D" w:rsidRDefault="00140592" w:rsidP="00140592">
            <w:pPr>
              <w:ind w:left="0" w:firstLine="0"/>
              <w:jc w:val="left"/>
            </w:pPr>
            <w:r>
              <w:t>No OJS; No se pudo ingresar a la web; OJS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8" w14:textId="09CFDC27" w:rsidR="00C86E0D" w:rsidRDefault="000659F4" w:rsidP="00C86E0D">
            <w:pPr>
              <w:ind w:left="4" w:firstLine="0"/>
              <w:jc w:val="left"/>
            </w:pPr>
            <w:r>
              <w:t xml:space="preserve">Se consigna </w:t>
            </w:r>
            <w:r w:rsidR="00FD11E7">
              <w:t xml:space="preserve">si </w:t>
            </w:r>
            <w:r>
              <w:t>el sistema</w:t>
            </w:r>
            <w:r w:rsidR="00FD11E7">
              <w:t>/software</w:t>
            </w:r>
            <w:r>
              <w:t xml:space="preserve"> que se observa en la interfaz de la web</w:t>
            </w:r>
            <w:r w:rsidR="00FD11E7">
              <w:t xml:space="preserve"> es o no OJS, en caso de haber podido ingresar a la web</w:t>
            </w:r>
            <w:r w:rsidR="00260DD6">
              <w:t>.</w:t>
            </w:r>
          </w:p>
        </w:tc>
      </w:tr>
    </w:tbl>
    <w:p w14:paraId="000000F3" w14:textId="77777777" w:rsidR="002E76E3" w:rsidRDefault="00000000">
      <w:pPr>
        <w:spacing w:after="189"/>
        <w:ind w:left="0" w:firstLine="0"/>
        <w:jc w:val="left"/>
      </w:pPr>
      <w:r>
        <w:t xml:space="preserve">  </w:t>
      </w:r>
    </w:p>
    <w:p w14:paraId="000000F4" w14:textId="3CCB5A43" w:rsidR="002E76E3" w:rsidRPr="00C31E5E" w:rsidRDefault="00000000">
      <w:pPr>
        <w:spacing w:after="195"/>
        <w:ind w:left="-5" w:firstLine="0"/>
        <w:rPr>
          <w:b/>
          <w:bCs/>
        </w:rPr>
      </w:pPr>
      <w:r w:rsidRPr="00C31E5E">
        <w:rPr>
          <w:b/>
          <w:bCs/>
        </w:rPr>
        <w:t>INFORMACIÓN METODOL</w:t>
      </w:r>
      <w:r w:rsidR="00F31389" w:rsidRPr="00C31E5E">
        <w:rPr>
          <w:b/>
          <w:bCs/>
        </w:rPr>
        <w:t>Ó</w:t>
      </w:r>
      <w:r w:rsidRPr="00C31E5E">
        <w:rPr>
          <w:b/>
          <w:bCs/>
        </w:rPr>
        <w:t>GICA</w:t>
      </w:r>
    </w:p>
    <w:p w14:paraId="000000F5" w14:textId="6052828C" w:rsidR="002E76E3" w:rsidRDefault="00000000">
      <w:pPr>
        <w:numPr>
          <w:ilvl w:val="0"/>
          <w:numId w:val="1"/>
        </w:numPr>
        <w:spacing w:after="161"/>
      </w:pPr>
      <w:r>
        <w:t>Métodos para la recopilación y tratamiento de los datos:</w:t>
      </w:r>
    </w:p>
    <w:p w14:paraId="2A7AC241" w14:textId="60D7381B" w:rsidR="008E1515" w:rsidRDefault="008E1515" w:rsidP="008E1515">
      <w:pPr>
        <w:spacing w:after="161"/>
        <w:ind w:left="360" w:firstLine="0"/>
      </w:pPr>
      <w:r>
        <w:t xml:space="preserve">Se </w:t>
      </w:r>
      <w:r w:rsidR="00273A5E">
        <w:t xml:space="preserve">comenzó </w:t>
      </w:r>
      <w:r>
        <w:t xml:space="preserve">analizando la base de </w:t>
      </w:r>
      <w:r w:rsidR="00386950">
        <w:t xml:space="preserve">descargada de la web de </w:t>
      </w:r>
      <w:r>
        <w:t>OJS, buscando conjuntos de revistas para cada país de América Latina.</w:t>
      </w:r>
      <w:r w:rsidR="00716E4F">
        <w:t xml:space="preserve"> Sobre esa base, se continuó el análisis, caso por caso, detallando la información e ingresando a la web de cada portal. </w:t>
      </w:r>
      <w:r w:rsidR="00273A5E">
        <w:t xml:space="preserve">Luego se buscaron plataformas nacionales </w:t>
      </w:r>
      <w:r w:rsidR="00C31E5E">
        <w:t>que agregan</w:t>
      </w:r>
      <w:r w:rsidR="00273A5E">
        <w:t xml:space="preserve"> </w:t>
      </w:r>
      <w:r w:rsidR="002C3066">
        <w:t xml:space="preserve">revistas universitarias a gran escala, y se profundizó en </w:t>
      </w:r>
      <w:r w:rsidR="002C3066">
        <w:lastRenderedPageBreak/>
        <w:t>los datos que estas proporcionaron. A continuación</w:t>
      </w:r>
      <w:r w:rsidR="00273A5E">
        <w:t xml:space="preserve">, </w:t>
      </w:r>
      <w:r w:rsidR="00716E4F">
        <w:t>se amplió la base de cada país</w:t>
      </w:r>
      <w:r w:rsidR="00E44357">
        <w:t xml:space="preserve"> mediante</w:t>
      </w:r>
      <w:r w:rsidR="00716E4F">
        <w:t xml:space="preserve"> búsquedas manuales</w:t>
      </w:r>
      <w:r w:rsidR="00273A5E">
        <w:t xml:space="preserve"> en Google.</w:t>
      </w:r>
      <w:r w:rsidR="002C3066">
        <w:t xml:space="preserve"> Finalmente, se analizó mediante web Scrapping a través del lenguaje de programación R, </w:t>
      </w:r>
      <w:r w:rsidR="00FD11E7">
        <w:t xml:space="preserve">si </w:t>
      </w:r>
      <w:r w:rsidR="00E44357">
        <w:t xml:space="preserve">el tipo de </w:t>
      </w:r>
      <w:r w:rsidR="00FD11E7">
        <w:t>software</w:t>
      </w:r>
      <w:r w:rsidR="00E44357">
        <w:t xml:space="preserve"> utilizado en cada portal</w:t>
      </w:r>
      <w:r w:rsidR="00FD11E7">
        <w:t xml:space="preserve"> era o no OJS.</w:t>
      </w:r>
      <w:r w:rsidR="00386950">
        <w:t xml:space="preserve"> Toda esta información fue compilada mediante Excel en un dataset en formato .csv.</w:t>
      </w:r>
    </w:p>
    <w:p w14:paraId="000000F8" w14:textId="77777777" w:rsidR="002E76E3" w:rsidRDefault="002E76E3">
      <w:pPr>
        <w:spacing w:after="31"/>
        <w:ind w:left="360" w:firstLine="0"/>
        <w:jc w:val="left"/>
      </w:pPr>
    </w:p>
    <w:p w14:paraId="000000F9" w14:textId="0AF700F6" w:rsidR="002E76E3" w:rsidRDefault="00000000">
      <w:pPr>
        <w:numPr>
          <w:ilvl w:val="0"/>
          <w:numId w:val="1"/>
        </w:numPr>
      </w:pPr>
      <w:r>
        <w:t xml:space="preserve">Personas involucradas en la conceptualización, procesamiento, curación, análisis y validación de los datos: </w:t>
      </w:r>
      <w:r w:rsidR="004459E1">
        <w:t>Fernanda Beigel</w:t>
      </w:r>
      <w:r w:rsidR="00C31E5E">
        <w:t>,</w:t>
      </w:r>
      <w:r w:rsidR="004459E1">
        <w:t xml:space="preserve"> Manuel Bruccoleri Ochoa</w:t>
      </w:r>
    </w:p>
    <w:p w14:paraId="000000FA" w14:textId="77777777" w:rsidR="002E76E3" w:rsidRDefault="00000000">
      <w:pPr>
        <w:spacing w:after="31"/>
        <w:ind w:left="360" w:firstLine="0"/>
        <w:jc w:val="left"/>
      </w:pPr>
      <w:r>
        <w:t xml:space="preserve"> </w:t>
      </w:r>
    </w:p>
    <w:p w14:paraId="000000FC" w14:textId="40EC9C88" w:rsidR="002E76E3" w:rsidRDefault="002E76E3">
      <w:pPr>
        <w:spacing w:after="31"/>
        <w:ind w:left="720" w:firstLine="0"/>
        <w:jc w:val="left"/>
      </w:pPr>
    </w:p>
    <w:p w14:paraId="000000FF" w14:textId="6EB617D7" w:rsidR="002E76E3" w:rsidRPr="00C31E5E" w:rsidRDefault="00000000">
      <w:pPr>
        <w:spacing w:after="190"/>
        <w:ind w:left="-5" w:firstLine="0"/>
        <w:rPr>
          <w:b/>
          <w:bCs/>
        </w:rPr>
      </w:pPr>
      <w:r w:rsidRPr="00C31E5E">
        <w:rPr>
          <w:b/>
          <w:bCs/>
        </w:rPr>
        <w:t>INFORMACIÓN DE ACCESO</w:t>
      </w:r>
    </w:p>
    <w:p w14:paraId="00000100" w14:textId="77777777" w:rsidR="002E76E3" w:rsidRDefault="00000000">
      <w:pPr>
        <w:numPr>
          <w:ilvl w:val="0"/>
          <w:numId w:val="1"/>
        </w:numPr>
      </w:pPr>
      <w:r>
        <w:t xml:space="preserve">Licencia de uso: CC BY-NC-SA 4.0 (Reconocimiento - No Comercial - Compartir igual)  </w:t>
      </w:r>
    </w:p>
    <w:p w14:paraId="00000101" w14:textId="77777777" w:rsidR="002E76E3" w:rsidRDefault="00000000">
      <w:pPr>
        <w:spacing w:after="31"/>
        <w:ind w:left="360" w:firstLine="0"/>
        <w:jc w:val="left"/>
      </w:pPr>
      <w:r>
        <w:t xml:space="preserve"> </w:t>
      </w:r>
    </w:p>
    <w:p w14:paraId="00000102" w14:textId="77777777" w:rsidR="002E76E3" w:rsidRDefault="00000000">
      <w:pPr>
        <w:numPr>
          <w:ilvl w:val="0"/>
          <w:numId w:val="1"/>
        </w:numPr>
        <w:spacing w:after="161"/>
      </w:pPr>
      <w:r>
        <w:t xml:space="preserve">Publicaciones que citan o utilizan los datos: </w:t>
      </w:r>
    </w:p>
    <w:p w14:paraId="740A02A0" w14:textId="7A8238F2" w:rsidR="00A02E28" w:rsidRPr="000551D5" w:rsidRDefault="000551D5" w:rsidP="00A02E28">
      <w:pPr>
        <w:spacing w:after="161"/>
        <w:ind w:left="360" w:firstLine="0"/>
        <w:rPr>
          <w:lang w:val="en-US"/>
        </w:rPr>
      </w:pPr>
      <w:r w:rsidRPr="000551D5">
        <w:rPr>
          <w:lang w:val="en-US"/>
        </w:rPr>
        <w:t>Beigel, F., &amp; Bruccoleri Ochoa, M. (2026). Is there a Latin American model of diamond publishing? Exploring the University Portals.</w:t>
      </w:r>
      <w:r>
        <w:rPr>
          <w:lang w:val="en-US"/>
        </w:rPr>
        <w:t xml:space="preserve"> (pre-print)</w:t>
      </w:r>
      <w:r w:rsidRPr="000551D5">
        <w:rPr>
          <w:lang w:val="en-US"/>
        </w:rPr>
        <w:t xml:space="preserve"> </w:t>
      </w:r>
      <w:hyperlink r:id="rId12" w:tgtFrame="_blank" w:history="1">
        <w:r w:rsidRPr="000551D5">
          <w:rPr>
            <w:rStyle w:val="Hipervnculo"/>
            <w:lang w:val="en-US"/>
          </w:rPr>
          <w:t>https://doi.org/10.5281/zenodo.18603143</w:t>
        </w:r>
      </w:hyperlink>
    </w:p>
    <w:p w14:paraId="5C69F19C" w14:textId="3D5D1B48" w:rsidR="00C52C53" w:rsidRDefault="00C52C53" w:rsidP="00C52C53">
      <w:pPr>
        <w:ind w:left="360" w:firstLine="0"/>
        <w:rPr>
          <w:lang w:val="en-US"/>
        </w:rPr>
      </w:pPr>
      <w:r w:rsidRPr="0030666A">
        <w:rPr>
          <w:lang w:val="en-US"/>
        </w:rPr>
        <w:t xml:space="preserve">Beigel, F., Bruccoleri, M. </w:t>
      </w:r>
      <w:r w:rsidR="0030666A" w:rsidRPr="0030666A">
        <w:rPr>
          <w:lang w:val="en-US"/>
        </w:rPr>
        <w:t xml:space="preserve">(2026). </w:t>
      </w:r>
      <w:r w:rsidR="00C31E5E">
        <w:rPr>
          <w:lang w:val="en-US"/>
        </w:rPr>
        <w:t>“</w:t>
      </w:r>
      <w:r w:rsidRPr="0030666A">
        <w:rPr>
          <w:lang w:val="en-US"/>
        </w:rPr>
        <w:t>Is there a Latin American model of diamond publishing? Exploring the Journal University Portals</w:t>
      </w:r>
      <w:r w:rsidR="00C31E5E">
        <w:rPr>
          <w:lang w:val="en-US"/>
        </w:rPr>
        <w:t>”</w:t>
      </w:r>
      <w:r w:rsidR="00A02E28">
        <w:rPr>
          <w:lang w:val="en-US"/>
        </w:rPr>
        <w:t>. Insights (en prensa).</w:t>
      </w:r>
    </w:p>
    <w:p w14:paraId="0480ABF1" w14:textId="77777777" w:rsidR="00386950" w:rsidRPr="0030666A" w:rsidRDefault="00386950" w:rsidP="00C52C53">
      <w:pPr>
        <w:ind w:left="360" w:firstLine="0"/>
        <w:rPr>
          <w:lang w:val="en-US"/>
        </w:rPr>
      </w:pPr>
    </w:p>
    <w:p w14:paraId="0000010B" w14:textId="1AAF9168" w:rsidR="002E76E3" w:rsidRDefault="00000000">
      <w:pPr>
        <w:numPr>
          <w:ilvl w:val="0"/>
          <w:numId w:val="1"/>
        </w:numPr>
      </w:pPr>
      <w:r>
        <w:t>Cita</w:t>
      </w:r>
      <w:r w:rsidR="00F31389">
        <w:t xml:space="preserve"> </w:t>
      </w:r>
      <w:r>
        <w:t>recomendada</w:t>
      </w:r>
      <w:r w:rsidR="00F31389">
        <w:t xml:space="preserve"> </w:t>
      </w:r>
      <w:r>
        <w:t xml:space="preserve">para este conjunto de datos:  </w:t>
      </w:r>
    </w:p>
    <w:p w14:paraId="0000010D" w14:textId="494B2378" w:rsidR="002E76E3" w:rsidRDefault="000551D5" w:rsidP="00F9643E">
      <w:pPr>
        <w:spacing w:after="161"/>
        <w:ind w:left="370" w:firstLine="0"/>
      </w:pPr>
      <w:r>
        <w:t xml:space="preserve">Beigel, F., Bruccoleri, M. (2026). </w:t>
      </w:r>
      <w:r w:rsidR="00844B51">
        <w:t>Dataset de portales universitarios de revistas de América Latina</w:t>
      </w:r>
      <w:r w:rsidR="006B2BE5">
        <w:t>. DOI</w:t>
      </w:r>
    </w:p>
    <w:sectPr w:rsidR="002E76E3">
      <w:pgSz w:w="11904" w:h="16838"/>
      <w:pgMar w:top="1421" w:right="1691" w:bottom="149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F2F77"/>
    <w:multiLevelType w:val="multilevel"/>
    <w:tmpl w:val="473ADB50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540" w:hanging="5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 w:hanging="14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 w:hanging="21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 w:hanging="28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 w:hanging="36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 w:hanging="43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 w:hanging="50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25863D05"/>
    <w:multiLevelType w:val="multilevel"/>
    <w:tmpl w:val="5A98E63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56" w:hanging="1056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 w:hanging="14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 w:hanging="21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 w:hanging="28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 w:hanging="36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 w:hanging="43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 w:hanging="50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 w:hanging="57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2016108087">
    <w:abstractNumId w:val="1"/>
  </w:num>
  <w:num w:numId="2" w16cid:durableId="93960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E3"/>
    <w:rsid w:val="0000754E"/>
    <w:rsid w:val="0005437E"/>
    <w:rsid w:val="000551D5"/>
    <w:rsid w:val="000659F4"/>
    <w:rsid w:val="00076E70"/>
    <w:rsid w:val="000808CA"/>
    <w:rsid w:val="000A164B"/>
    <w:rsid w:val="000A5D55"/>
    <w:rsid w:val="000F5762"/>
    <w:rsid w:val="00127F0A"/>
    <w:rsid w:val="00140592"/>
    <w:rsid w:val="00152AED"/>
    <w:rsid w:val="001532D6"/>
    <w:rsid w:val="00153BBD"/>
    <w:rsid w:val="00162BD8"/>
    <w:rsid w:val="0017044B"/>
    <w:rsid w:val="001B1E93"/>
    <w:rsid w:val="001E562A"/>
    <w:rsid w:val="00260DD6"/>
    <w:rsid w:val="00273A5E"/>
    <w:rsid w:val="00291DC5"/>
    <w:rsid w:val="002A0675"/>
    <w:rsid w:val="002B7EA3"/>
    <w:rsid w:val="002C3066"/>
    <w:rsid w:val="002E0601"/>
    <w:rsid w:val="002E76E3"/>
    <w:rsid w:val="002F3962"/>
    <w:rsid w:val="0030506E"/>
    <w:rsid w:val="0030666A"/>
    <w:rsid w:val="0031741B"/>
    <w:rsid w:val="00335A73"/>
    <w:rsid w:val="00362909"/>
    <w:rsid w:val="00386950"/>
    <w:rsid w:val="003B21D6"/>
    <w:rsid w:val="003D6ABC"/>
    <w:rsid w:val="003E18EB"/>
    <w:rsid w:val="0041259B"/>
    <w:rsid w:val="00442D63"/>
    <w:rsid w:val="004459E1"/>
    <w:rsid w:val="004559E8"/>
    <w:rsid w:val="0046010E"/>
    <w:rsid w:val="00465367"/>
    <w:rsid w:val="004C23D1"/>
    <w:rsid w:val="004D31A5"/>
    <w:rsid w:val="004E49BB"/>
    <w:rsid w:val="004F1919"/>
    <w:rsid w:val="004F5499"/>
    <w:rsid w:val="0051077D"/>
    <w:rsid w:val="00574365"/>
    <w:rsid w:val="005B3CC7"/>
    <w:rsid w:val="005E22AB"/>
    <w:rsid w:val="005F3B97"/>
    <w:rsid w:val="00605DAC"/>
    <w:rsid w:val="006449B0"/>
    <w:rsid w:val="006755CB"/>
    <w:rsid w:val="006850D6"/>
    <w:rsid w:val="006A1FD8"/>
    <w:rsid w:val="006B2BE5"/>
    <w:rsid w:val="00702446"/>
    <w:rsid w:val="00716E4F"/>
    <w:rsid w:val="007227CD"/>
    <w:rsid w:val="00724B80"/>
    <w:rsid w:val="00725195"/>
    <w:rsid w:val="007325BF"/>
    <w:rsid w:val="007F49A2"/>
    <w:rsid w:val="008009EB"/>
    <w:rsid w:val="00821372"/>
    <w:rsid w:val="00836A18"/>
    <w:rsid w:val="00840060"/>
    <w:rsid w:val="00844B51"/>
    <w:rsid w:val="00846405"/>
    <w:rsid w:val="008835F3"/>
    <w:rsid w:val="008877EF"/>
    <w:rsid w:val="00891B71"/>
    <w:rsid w:val="008A1996"/>
    <w:rsid w:val="008C4522"/>
    <w:rsid w:val="008E1515"/>
    <w:rsid w:val="0091091F"/>
    <w:rsid w:val="00925117"/>
    <w:rsid w:val="0096342A"/>
    <w:rsid w:val="009F5246"/>
    <w:rsid w:val="00A02E28"/>
    <w:rsid w:val="00A56699"/>
    <w:rsid w:val="00A57D50"/>
    <w:rsid w:val="00A85F6A"/>
    <w:rsid w:val="00AD74E3"/>
    <w:rsid w:val="00B22928"/>
    <w:rsid w:val="00B56CF7"/>
    <w:rsid w:val="00B8430B"/>
    <w:rsid w:val="00B94090"/>
    <w:rsid w:val="00BB02A5"/>
    <w:rsid w:val="00BD64C1"/>
    <w:rsid w:val="00BE2B16"/>
    <w:rsid w:val="00C31E5E"/>
    <w:rsid w:val="00C4650B"/>
    <w:rsid w:val="00C52C53"/>
    <w:rsid w:val="00C86E0D"/>
    <w:rsid w:val="00CF2ED2"/>
    <w:rsid w:val="00D11FCC"/>
    <w:rsid w:val="00D14939"/>
    <w:rsid w:val="00DB4075"/>
    <w:rsid w:val="00E323B6"/>
    <w:rsid w:val="00E44357"/>
    <w:rsid w:val="00EB45F3"/>
    <w:rsid w:val="00F1671E"/>
    <w:rsid w:val="00F31389"/>
    <w:rsid w:val="00F32052"/>
    <w:rsid w:val="00F40869"/>
    <w:rsid w:val="00F77025"/>
    <w:rsid w:val="00F8153B"/>
    <w:rsid w:val="00F83F46"/>
    <w:rsid w:val="00F95F20"/>
    <w:rsid w:val="00F9643E"/>
    <w:rsid w:val="00FA2ACF"/>
    <w:rsid w:val="00FB3752"/>
    <w:rsid w:val="00FB44A1"/>
    <w:rsid w:val="00FD11E7"/>
    <w:rsid w:val="00FD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906BF"/>
  <w15:docId w15:val="{F63A5864-9422-400B-B0D5-DAEA052D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" w:line="259" w:lineRule="auto"/>
        <w:ind w:left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0F56F2"/>
    <w:pPr>
      <w:spacing w:after="0" w:line="240" w:lineRule="auto"/>
    </w:pPr>
    <w:rPr>
      <w:color w:val="0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0F56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56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56F2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56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56F2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77E5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7E5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50" w:type="dxa"/>
        <w:left w:w="107" w:type="dxa"/>
        <w:right w:w="5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50" w:type="dxa"/>
        <w:left w:w="106" w:type="dxa"/>
        <w:right w:w="6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49" w:type="dxa"/>
        <w:left w:w="106" w:type="dxa"/>
        <w:right w:w="7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50" w:type="dxa"/>
        <w:left w:w="106" w:type="dxa"/>
        <w:right w:w="56" w:type="dxa"/>
      </w:tblCellMar>
    </w:tblPr>
  </w:style>
  <w:style w:type="paragraph" w:styleId="Prrafodelista">
    <w:name w:val="List Paragraph"/>
    <w:basedOn w:val="Normal"/>
    <w:uiPriority w:val="34"/>
    <w:qFormat/>
    <w:rsid w:val="00A02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unc.edu.a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ecic.fcp.uncuyo.edu.ar/es/" TargetMode="External"/><Relationship Id="rId12" Type="http://schemas.openxmlformats.org/officeDocument/2006/relationships/hyperlink" Target="https://doi.org/10.5281/zenodo.186031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ernandabeigel@gmail.com" TargetMode="External"/><Relationship Id="rId11" Type="http://schemas.openxmlformats.org/officeDocument/2006/relationships/hyperlink" Target="https://revistas.uchile.c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eriodicos.unb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stas.unam.mx/catalogo/todosTipo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fvsbH34K9BTx/VFshYjcBmyBZg==">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1131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Gallardo</dc:creator>
  <cp:lastModifiedBy>manu bruccoleri</cp:lastModifiedBy>
  <cp:revision>23</cp:revision>
  <dcterms:created xsi:type="dcterms:W3CDTF">2024-10-28T14:20:00Z</dcterms:created>
  <dcterms:modified xsi:type="dcterms:W3CDTF">2026-03-31T05:59:00Z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63a0277ae7362356e9528de0e3fc26115ee83d4437a4874dc946fdce57e9c4f2</vt:lpwstr>
  </property>
</Properties>
</file>